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19E9" w14:textId="77777777" w:rsidR="00053D98" w:rsidRPr="004E16A1" w:rsidRDefault="00053D98" w:rsidP="00F349B5">
      <w:pPr>
        <w:jc w:val="both"/>
        <w:rPr>
          <w:b/>
          <w:color w:val="FF0000"/>
          <w:sz w:val="36"/>
          <w:szCs w:val="36"/>
        </w:rPr>
      </w:pPr>
      <w:bookmarkStart w:id="0" w:name="_Hlk155711374"/>
    </w:p>
    <w:p w14:paraId="7BAD0403" w14:textId="77777777" w:rsidR="00053D98" w:rsidRPr="004E16A1" w:rsidRDefault="00053D98" w:rsidP="00F349B5">
      <w:pPr>
        <w:jc w:val="both"/>
        <w:rPr>
          <w:b/>
          <w:color w:val="FF0000"/>
          <w:sz w:val="36"/>
          <w:szCs w:val="36"/>
        </w:rPr>
      </w:pPr>
    </w:p>
    <w:p w14:paraId="377FDC21" w14:textId="2C337312" w:rsidR="00053D98" w:rsidRPr="004E16A1" w:rsidRDefault="004E16A1" w:rsidP="00F349B5">
      <w:pPr>
        <w:pStyle w:val="Title"/>
        <w:jc w:val="center"/>
      </w:pPr>
      <w:r w:rsidRPr="004E16A1">
        <w:t xml:space="preserve">Pecyn Ymgeisio </w:t>
      </w:r>
    </w:p>
    <w:p w14:paraId="3F2CAD56" w14:textId="5BC12EFD" w:rsidR="00053D98" w:rsidRPr="004E16A1" w:rsidRDefault="00053D98" w:rsidP="00F349B5">
      <w:pPr>
        <w:pStyle w:val="Title"/>
        <w:jc w:val="center"/>
        <w:rPr>
          <w:color w:val="FF0000"/>
        </w:rPr>
      </w:pPr>
    </w:p>
    <w:p w14:paraId="3002A3CB" w14:textId="49168C5A" w:rsidR="00053D98" w:rsidRPr="004E16A1" w:rsidRDefault="004E16A1" w:rsidP="00F349B5">
      <w:pPr>
        <w:pStyle w:val="Title"/>
        <w:jc w:val="center"/>
      </w:pPr>
      <w:r w:rsidRPr="004E16A1">
        <w:t xml:space="preserve">Bwrdd Achredu Addysg Gychwynnol Athrawon (AGA) </w:t>
      </w:r>
    </w:p>
    <w:p w14:paraId="70527DA2" w14:textId="77777777" w:rsidR="00053D98" w:rsidRPr="004E16A1" w:rsidRDefault="00053D98" w:rsidP="00F349B5">
      <w:pPr>
        <w:pStyle w:val="Title"/>
        <w:jc w:val="center"/>
      </w:pPr>
    </w:p>
    <w:p w14:paraId="27AA965B" w14:textId="770765A8" w:rsidR="00053D98" w:rsidRPr="004E16A1" w:rsidRDefault="004E16A1" w:rsidP="00F349B5">
      <w:pPr>
        <w:pStyle w:val="Title"/>
        <w:jc w:val="center"/>
      </w:pPr>
      <w:r w:rsidRPr="004E16A1">
        <w:t xml:space="preserve">Gwybodaeth i Ymgeiswyr </w:t>
      </w:r>
      <w:r w:rsidRPr="004E16A1">
        <w:br/>
        <w:t>a</w:t>
      </w:r>
      <w:r w:rsidR="0039602E">
        <w:t>m</w:t>
      </w:r>
      <w:r w:rsidRPr="004E16A1">
        <w:t xml:space="preserve"> Benodi Aelodau </w:t>
      </w:r>
    </w:p>
    <w:p w14:paraId="5656E71E" w14:textId="77777777" w:rsidR="00053D98" w:rsidRPr="004E16A1" w:rsidRDefault="00053D98" w:rsidP="00F349B5">
      <w:pPr>
        <w:pStyle w:val="Title"/>
        <w:jc w:val="center"/>
      </w:pPr>
    </w:p>
    <w:p w14:paraId="5EED3D5E" w14:textId="24FCB216" w:rsidR="00053D98" w:rsidRPr="004E16A1" w:rsidRDefault="004E16A1" w:rsidP="00F349B5">
      <w:pPr>
        <w:pStyle w:val="Title"/>
        <w:jc w:val="center"/>
        <w:rPr>
          <w:sz w:val="20"/>
          <w:szCs w:val="20"/>
        </w:rPr>
      </w:pPr>
      <w:r w:rsidRPr="004E16A1">
        <w:rPr>
          <w:sz w:val="48"/>
          <w:szCs w:val="48"/>
        </w:rPr>
        <w:t>Dyddiad Cau</w:t>
      </w:r>
      <w:r w:rsidR="00053D98" w:rsidRPr="004E16A1">
        <w:rPr>
          <w:sz w:val="48"/>
          <w:szCs w:val="48"/>
        </w:rPr>
        <w:t xml:space="preserve">: </w:t>
      </w:r>
      <w:r w:rsidR="008C68E5" w:rsidRPr="004E16A1">
        <w:rPr>
          <w:sz w:val="48"/>
          <w:szCs w:val="48"/>
        </w:rPr>
        <w:t xml:space="preserve">27 </w:t>
      </w:r>
      <w:r w:rsidRPr="004E16A1">
        <w:rPr>
          <w:sz w:val="48"/>
          <w:szCs w:val="48"/>
        </w:rPr>
        <w:t xml:space="preserve">Mehefin </w:t>
      </w:r>
      <w:r w:rsidR="008C68E5" w:rsidRPr="004E16A1">
        <w:rPr>
          <w:sz w:val="48"/>
          <w:szCs w:val="48"/>
        </w:rPr>
        <w:t>2025</w:t>
      </w:r>
    </w:p>
    <w:p w14:paraId="4E582653" w14:textId="77777777" w:rsidR="00053D98" w:rsidRPr="004E16A1" w:rsidRDefault="00053D98" w:rsidP="00F349B5">
      <w:pPr>
        <w:jc w:val="both"/>
        <w:rPr>
          <w:sz w:val="24"/>
          <w:szCs w:val="24"/>
        </w:rPr>
      </w:pPr>
    </w:p>
    <w:p w14:paraId="26C31C90" w14:textId="77777777" w:rsidR="00053D98" w:rsidRPr="004E16A1" w:rsidRDefault="00053D98" w:rsidP="00F349B5">
      <w:pPr>
        <w:jc w:val="both"/>
        <w:rPr>
          <w:sz w:val="24"/>
          <w:szCs w:val="24"/>
        </w:rPr>
      </w:pPr>
    </w:p>
    <w:p w14:paraId="262B950F" w14:textId="03F8D5C3" w:rsidR="00053D98" w:rsidRPr="004E16A1" w:rsidRDefault="00053D98" w:rsidP="00F349B5">
      <w:pPr>
        <w:tabs>
          <w:tab w:val="left" w:pos="2730"/>
        </w:tabs>
        <w:jc w:val="both"/>
        <w:rPr>
          <w:sz w:val="24"/>
          <w:szCs w:val="24"/>
        </w:rPr>
      </w:pPr>
    </w:p>
    <w:p w14:paraId="710224A2" w14:textId="77777777" w:rsidR="00053D98" w:rsidRPr="004E16A1" w:rsidRDefault="00053D98" w:rsidP="00F349B5">
      <w:pPr>
        <w:tabs>
          <w:tab w:val="left" w:pos="2730"/>
        </w:tabs>
        <w:jc w:val="both"/>
        <w:rPr>
          <w:sz w:val="24"/>
          <w:szCs w:val="24"/>
        </w:rPr>
      </w:pPr>
    </w:p>
    <w:p w14:paraId="7A443FED" w14:textId="77777777" w:rsidR="00053D98" w:rsidRPr="004E16A1" w:rsidRDefault="00053D98" w:rsidP="00F349B5">
      <w:pPr>
        <w:tabs>
          <w:tab w:val="left" w:pos="2730"/>
        </w:tabs>
        <w:jc w:val="both"/>
        <w:rPr>
          <w:sz w:val="24"/>
          <w:szCs w:val="24"/>
        </w:rPr>
      </w:pPr>
    </w:p>
    <w:p w14:paraId="275568A7" w14:textId="65FC8F7C" w:rsidR="00053D98" w:rsidRPr="004E16A1" w:rsidRDefault="00053D98" w:rsidP="00F349B5">
      <w:pPr>
        <w:jc w:val="both"/>
        <w:rPr>
          <w:sz w:val="24"/>
          <w:szCs w:val="24"/>
        </w:rPr>
      </w:pPr>
    </w:p>
    <w:p w14:paraId="25196C27" w14:textId="5B56E16B" w:rsidR="00F349B5" w:rsidRPr="004E16A1" w:rsidRDefault="00F349B5" w:rsidP="00F349B5">
      <w:pPr>
        <w:jc w:val="both"/>
        <w:rPr>
          <w:sz w:val="24"/>
          <w:szCs w:val="24"/>
        </w:rPr>
      </w:pPr>
    </w:p>
    <w:p w14:paraId="2F12AA20" w14:textId="7A1568CF" w:rsidR="00F349B5" w:rsidRPr="004E16A1" w:rsidRDefault="00F349B5" w:rsidP="00F349B5">
      <w:pPr>
        <w:jc w:val="both"/>
        <w:rPr>
          <w:sz w:val="24"/>
          <w:szCs w:val="24"/>
        </w:rPr>
      </w:pPr>
    </w:p>
    <w:p w14:paraId="2262CF94" w14:textId="43C21657" w:rsidR="00F349B5" w:rsidRPr="004E16A1" w:rsidRDefault="00F349B5" w:rsidP="00F349B5">
      <w:pPr>
        <w:jc w:val="both"/>
        <w:rPr>
          <w:sz w:val="24"/>
          <w:szCs w:val="24"/>
        </w:rPr>
      </w:pPr>
    </w:p>
    <w:p w14:paraId="07DFDC94" w14:textId="321DCC7E" w:rsidR="00F349B5" w:rsidRPr="004E16A1" w:rsidRDefault="00F349B5" w:rsidP="00F349B5">
      <w:pPr>
        <w:jc w:val="both"/>
        <w:rPr>
          <w:sz w:val="24"/>
          <w:szCs w:val="24"/>
        </w:rPr>
      </w:pPr>
    </w:p>
    <w:p w14:paraId="3C3AD67D" w14:textId="384355A6" w:rsidR="00F349B5" w:rsidRPr="004E16A1" w:rsidRDefault="00F349B5" w:rsidP="00F349B5">
      <w:pPr>
        <w:jc w:val="both"/>
        <w:rPr>
          <w:sz w:val="24"/>
          <w:szCs w:val="24"/>
        </w:rPr>
      </w:pPr>
    </w:p>
    <w:p w14:paraId="0A398BC9" w14:textId="77777777" w:rsidR="00F349B5" w:rsidRPr="004E16A1" w:rsidRDefault="00F349B5" w:rsidP="00F349B5">
      <w:pPr>
        <w:jc w:val="both"/>
        <w:rPr>
          <w:sz w:val="24"/>
          <w:szCs w:val="24"/>
        </w:rPr>
      </w:pPr>
    </w:p>
    <w:sdt>
      <w:sdtPr>
        <w:rPr>
          <w:rFonts w:asciiTheme="minorHAnsi" w:eastAsiaTheme="minorHAnsi" w:hAnsiTheme="minorHAnsi" w:cstheme="minorBidi"/>
          <w:color w:val="auto"/>
          <w:sz w:val="22"/>
          <w:szCs w:val="22"/>
          <w:lang w:val="cy-GB"/>
        </w:rPr>
        <w:id w:val="-1248107617"/>
        <w:docPartObj>
          <w:docPartGallery w:val="Table of Contents"/>
          <w:docPartUnique/>
        </w:docPartObj>
      </w:sdtPr>
      <w:sdtEndPr>
        <w:rPr>
          <w:b/>
          <w:bCs/>
          <w:noProof/>
        </w:rPr>
      </w:sdtEndPr>
      <w:sdtContent>
        <w:p w14:paraId="35B52759" w14:textId="270421FC" w:rsidR="00441FFB" w:rsidRPr="004E16A1" w:rsidRDefault="00441FFB" w:rsidP="00F349B5">
          <w:pPr>
            <w:pStyle w:val="TOCHeading"/>
            <w:jc w:val="both"/>
            <w:rPr>
              <w:rStyle w:val="Heading1Char"/>
              <w:color w:val="auto"/>
              <w:lang w:val="cy-GB"/>
            </w:rPr>
          </w:pPr>
          <w:r w:rsidRPr="004E16A1">
            <w:rPr>
              <w:rStyle w:val="Heading1Char"/>
              <w:color w:val="auto"/>
              <w:lang w:val="cy-GB"/>
            </w:rPr>
            <w:t>C</w:t>
          </w:r>
          <w:r w:rsidR="004E16A1">
            <w:rPr>
              <w:rStyle w:val="Heading1Char"/>
              <w:color w:val="auto"/>
              <w:lang w:val="cy-GB"/>
            </w:rPr>
            <w:t>ynnwys</w:t>
          </w:r>
        </w:p>
        <w:p w14:paraId="57A4713C" w14:textId="180CF0F8" w:rsidR="00E5644B" w:rsidRDefault="00441FFB">
          <w:pPr>
            <w:pStyle w:val="TOC1"/>
            <w:tabs>
              <w:tab w:val="right" w:leader="dot" w:pos="9736"/>
            </w:tabs>
            <w:rPr>
              <w:rFonts w:eastAsiaTheme="minorEastAsia"/>
              <w:noProof/>
              <w:kern w:val="2"/>
              <w:sz w:val="24"/>
              <w:szCs w:val="24"/>
              <w:lang w:eastAsia="ja-JP" w:bidi="kn-IN"/>
              <w14:ligatures w14:val="standardContextual"/>
            </w:rPr>
          </w:pPr>
          <w:r w:rsidRPr="004E16A1">
            <w:rPr>
              <w:sz w:val="24"/>
              <w:szCs w:val="24"/>
            </w:rPr>
            <w:fldChar w:fldCharType="begin"/>
          </w:r>
          <w:r w:rsidRPr="004E16A1">
            <w:rPr>
              <w:sz w:val="24"/>
              <w:szCs w:val="24"/>
            </w:rPr>
            <w:instrText xml:space="preserve"> TOC \o "1-3" \h \z \u </w:instrText>
          </w:r>
          <w:r w:rsidRPr="004E16A1">
            <w:rPr>
              <w:sz w:val="24"/>
              <w:szCs w:val="24"/>
            </w:rPr>
            <w:fldChar w:fldCharType="separate"/>
          </w:r>
          <w:hyperlink w:anchor="_Toc198890298" w:history="1">
            <w:r w:rsidR="00E5644B" w:rsidRPr="00ED4AC1">
              <w:rPr>
                <w:rStyle w:val="Hyperlink"/>
                <w:noProof/>
              </w:rPr>
              <w:t>Gwneud cais</w:t>
            </w:r>
            <w:r w:rsidR="00E5644B">
              <w:rPr>
                <w:noProof/>
                <w:webHidden/>
              </w:rPr>
              <w:tab/>
            </w:r>
            <w:r w:rsidR="00E5644B">
              <w:rPr>
                <w:noProof/>
                <w:webHidden/>
              </w:rPr>
              <w:fldChar w:fldCharType="begin"/>
            </w:r>
            <w:r w:rsidR="00E5644B">
              <w:rPr>
                <w:noProof/>
                <w:webHidden/>
              </w:rPr>
              <w:instrText xml:space="preserve"> PAGEREF _Toc198890298 \h </w:instrText>
            </w:r>
            <w:r w:rsidR="00E5644B">
              <w:rPr>
                <w:noProof/>
                <w:webHidden/>
              </w:rPr>
            </w:r>
            <w:r w:rsidR="00E5644B">
              <w:rPr>
                <w:noProof/>
                <w:webHidden/>
              </w:rPr>
              <w:fldChar w:fldCharType="separate"/>
            </w:r>
            <w:r w:rsidR="00593517">
              <w:rPr>
                <w:noProof/>
                <w:webHidden/>
              </w:rPr>
              <w:t>3</w:t>
            </w:r>
            <w:r w:rsidR="00E5644B">
              <w:rPr>
                <w:noProof/>
                <w:webHidden/>
              </w:rPr>
              <w:fldChar w:fldCharType="end"/>
            </w:r>
          </w:hyperlink>
        </w:p>
        <w:p w14:paraId="001077BA" w14:textId="052CCEA1" w:rsidR="00E5644B" w:rsidRDefault="006C1C5A">
          <w:pPr>
            <w:pStyle w:val="TOC1"/>
            <w:tabs>
              <w:tab w:val="right" w:leader="dot" w:pos="9736"/>
            </w:tabs>
            <w:rPr>
              <w:rFonts w:eastAsiaTheme="minorEastAsia"/>
              <w:noProof/>
              <w:kern w:val="2"/>
              <w:sz w:val="24"/>
              <w:szCs w:val="24"/>
              <w:lang w:eastAsia="ja-JP" w:bidi="kn-IN"/>
              <w14:ligatures w14:val="standardContextual"/>
            </w:rPr>
          </w:pPr>
          <w:hyperlink w:anchor="_Toc198890305" w:history="1">
            <w:r w:rsidR="00E5644B" w:rsidRPr="00ED4AC1">
              <w:rPr>
                <w:rStyle w:val="Hyperlink"/>
                <w:noProof/>
              </w:rPr>
              <w:t>Disgrifiad o’r rôl a manyleb yr unigolyn</w:t>
            </w:r>
            <w:r w:rsidR="00E5644B">
              <w:rPr>
                <w:noProof/>
                <w:webHidden/>
              </w:rPr>
              <w:tab/>
            </w:r>
            <w:r w:rsidR="00E5644B">
              <w:rPr>
                <w:noProof/>
                <w:webHidden/>
              </w:rPr>
              <w:fldChar w:fldCharType="begin"/>
            </w:r>
            <w:r w:rsidR="00E5644B">
              <w:rPr>
                <w:noProof/>
                <w:webHidden/>
              </w:rPr>
              <w:instrText xml:space="preserve"> PAGEREF _Toc198890305 \h </w:instrText>
            </w:r>
            <w:r w:rsidR="00E5644B">
              <w:rPr>
                <w:noProof/>
                <w:webHidden/>
              </w:rPr>
            </w:r>
            <w:r w:rsidR="00E5644B">
              <w:rPr>
                <w:noProof/>
                <w:webHidden/>
              </w:rPr>
              <w:fldChar w:fldCharType="separate"/>
            </w:r>
            <w:r w:rsidR="00593517">
              <w:rPr>
                <w:noProof/>
                <w:webHidden/>
              </w:rPr>
              <w:t>5</w:t>
            </w:r>
            <w:r w:rsidR="00E5644B">
              <w:rPr>
                <w:noProof/>
                <w:webHidden/>
              </w:rPr>
              <w:fldChar w:fldCharType="end"/>
            </w:r>
          </w:hyperlink>
        </w:p>
        <w:p w14:paraId="7DDCDA8D" w14:textId="457E7686" w:rsidR="00E5644B" w:rsidRDefault="006C1C5A">
          <w:pPr>
            <w:pStyle w:val="TOC1"/>
            <w:tabs>
              <w:tab w:val="right" w:leader="dot" w:pos="9736"/>
            </w:tabs>
            <w:rPr>
              <w:rFonts w:eastAsiaTheme="minorEastAsia"/>
              <w:noProof/>
              <w:kern w:val="2"/>
              <w:sz w:val="24"/>
              <w:szCs w:val="24"/>
              <w:lang w:eastAsia="ja-JP" w:bidi="kn-IN"/>
              <w14:ligatures w14:val="standardContextual"/>
            </w:rPr>
          </w:pPr>
          <w:hyperlink w:anchor="_Toc198890332" w:history="1">
            <w:r w:rsidR="00E5644B" w:rsidRPr="00ED4AC1">
              <w:rPr>
                <w:rStyle w:val="Hyperlink"/>
                <w:noProof/>
              </w:rPr>
              <w:t>Rôl a chyfrifoldebau’r Bwrdd Achredu Addysg Gychwynnol Athrawon (AGA)</w:t>
            </w:r>
            <w:r w:rsidR="00E5644B">
              <w:rPr>
                <w:noProof/>
                <w:webHidden/>
              </w:rPr>
              <w:tab/>
            </w:r>
            <w:r w:rsidR="00E5644B">
              <w:rPr>
                <w:noProof/>
                <w:webHidden/>
              </w:rPr>
              <w:fldChar w:fldCharType="begin"/>
            </w:r>
            <w:r w:rsidR="00E5644B">
              <w:rPr>
                <w:noProof/>
                <w:webHidden/>
              </w:rPr>
              <w:instrText xml:space="preserve"> PAGEREF _Toc198890332 \h </w:instrText>
            </w:r>
            <w:r w:rsidR="00E5644B">
              <w:rPr>
                <w:noProof/>
                <w:webHidden/>
              </w:rPr>
            </w:r>
            <w:r w:rsidR="00E5644B">
              <w:rPr>
                <w:noProof/>
                <w:webHidden/>
              </w:rPr>
              <w:fldChar w:fldCharType="separate"/>
            </w:r>
            <w:r w:rsidR="00593517">
              <w:rPr>
                <w:noProof/>
                <w:webHidden/>
              </w:rPr>
              <w:t>9</w:t>
            </w:r>
            <w:r w:rsidR="00E5644B">
              <w:rPr>
                <w:noProof/>
                <w:webHidden/>
              </w:rPr>
              <w:fldChar w:fldCharType="end"/>
            </w:r>
          </w:hyperlink>
        </w:p>
        <w:p w14:paraId="0AE523D1" w14:textId="4F7AEB82" w:rsidR="00E5644B" w:rsidRDefault="006C1C5A">
          <w:pPr>
            <w:pStyle w:val="TOC1"/>
            <w:tabs>
              <w:tab w:val="right" w:leader="dot" w:pos="9736"/>
            </w:tabs>
            <w:rPr>
              <w:rFonts w:eastAsiaTheme="minorEastAsia"/>
              <w:noProof/>
              <w:kern w:val="2"/>
              <w:sz w:val="24"/>
              <w:szCs w:val="24"/>
              <w:lang w:eastAsia="ja-JP" w:bidi="kn-IN"/>
              <w14:ligatures w14:val="standardContextual"/>
            </w:rPr>
          </w:pPr>
          <w:hyperlink w:anchor="_Toc198890334" w:history="1">
            <w:r w:rsidR="00E5644B" w:rsidRPr="00ED4AC1">
              <w:rPr>
                <w:rStyle w:val="Hyperlink"/>
                <w:noProof/>
              </w:rPr>
              <w:t>Y broses ddewis</w:t>
            </w:r>
            <w:r w:rsidR="00E5644B">
              <w:rPr>
                <w:noProof/>
                <w:webHidden/>
              </w:rPr>
              <w:tab/>
            </w:r>
            <w:r w:rsidR="00E5644B">
              <w:rPr>
                <w:noProof/>
                <w:webHidden/>
              </w:rPr>
              <w:fldChar w:fldCharType="begin"/>
            </w:r>
            <w:r w:rsidR="00E5644B">
              <w:rPr>
                <w:noProof/>
                <w:webHidden/>
              </w:rPr>
              <w:instrText xml:space="preserve"> PAGEREF _Toc198890334 \h </w:instrText>
            </w:r>
            <w:r w:rsidR="00E5644B">
              <w:rPr>
                <w:noProof/>
                <w:webHidden/>
              </w:rPr>
            </w:r>
            <w:r w:rsidR="00E5644B">
              <w:rPr>
                <w:noProof/>
                <w:webHidden/>
              </w:rPr>
              <w:fldChar w:fldCharType="separate"/>
            </w:r>
            <w:r w:rsidR="00593517">
              <w:rPr>
                <w:noProof/>
                <w:webHidden/>
              </w:rPr>
              <w:t>10</w:t>
            </w:r>
            <w:r w:rsidR="00E5644B">
              <w:rPr>
                <w:noProof/>
                <w:webHidden/>
              </w:rPr>
              <w:fldChar w:fldCharType="end"/>
            </w:r>
          </w:hyperlink>
        </w:p>
        <w:p w14:paraId="589A6CF6" w14:textId="5505AA27" w:rsidR="00E5644B" w:rsidRDefault="00E5644B">
          <w:pPr>
            <w:pStyle w:val="TOC2"/>
            <w:tabs>
              <w:tab w:val="right" w:leader="dot" w:pos="9736"/>
            </w:tabs>
            <w:rPr>
              <w:rFonts w:eastAsiaTheme="minorEastAsia"/>
              <w:noProof/>
              <w:kern w:val="2"/>
              <w:sz w:val="24"/>
              <w:szCs w:val="24"/>
              <w:lang w:eastAsia="ja-JP" w:bidi="kn-IN"/>
              <w14:ligatures w14:val="standardContextual"/>
            </w:rPr>
          </w:pPr>
        </w:p>
        <w:p w14:paraId="01B35E9F" w14:textId="3752EEA3" w:rsidR="00441FFB" w:rsidRPr="004E16A1" w:rsidRDefault="00441FFB" w:rsidP="00F349B5">
          <w:pPr>
            <w:jc w:val="both"/>
          </w:pPr>
          <w:r w:rsidRPr="004E16A1">
            <w:rPr>
              <w:b/>
              <w:bCs/>
              <w:noProof/>
              <w:sz w:val="24"/>
              <w:szCs w:val="24"/>
            </w:rPr>
            <w:fldChar w:fldCharType="end"/>
          </w:r>
        </w:p>
      </w:sdtContent>
    </w:sdt>
    <w:p w14:paraId="5F5D1911" w14:textId="5CB466A0" w:rsidR="00053D98" w:rsidRPr="004E16A1" w:rsidRDefault="00053D98" w:rsidP="00F349B5">
      <w:pPr>
        <w:jc w:val="both"/>
        <w:rPr>
          <w:b/>
          <w:sz w:val="24"/>
          <w:szCs w:val="24"/>
        </w:rPr>
      </w:pPr>
    </w:p>
    <w:p w14:paraId="0FD1E258" w14:textId="01E4F1C3" w:rsidR="00F349B5" w:rsidRPr="004E16A1" w:rsidRDefault="00F349B5" w:rsidP="00F349B5">
      <w:pPr>
        <w:jc w:val="both"/>
        <w:rPr>
          <w:b/>
          <w:sz w:val="24"/>
          <w:szCs w:val="24"/>
        </w:rPr>
      </w:pPr>
    </w:p>
    <w:p w14:paraId="471B6443" w14:textId="00E22E72" w:rsidR="00F349B5" w:rsidRPr="004E16A1" w:rsidRDefault="00F349B5" w:rsidP="00F349B5">
      <w:pPr>
        <w:jc w:val="both"/>
        <w:rPr>
          <w:b/>
          <w:sz w:val="24"/>
          <w:szCs w:val="24"/>
        </w:rPr>
      </w:pPr>
    </w:p>
    <w:p w14:paraId="001C7634" w14:textId="5EEF5180" w:rsidR="00F349B5" w:rsidRPr="004E16A1" w:rsidRDefault="00F349B5" w:rsidP="00F349B5">
      <w:pPr>
        <w:jc w:val="both"/>
        <w:rPr>
          <w:b/>
          <w:sz w:val="24"/>
          <w:szCs w:val="24"/>
        </w:rPr>
      </w:pPr>
    </w:p>
    <w:p w14:paraId="1E169213" w14:textId="62EEA690" w:rsidR="00F349B5" w:rsidRPr="004E16A1" w:rsidRDefault="00F349B5" w:rsidP="00F349B5">
      <w:pPr>
        <w:jc w:val="both"/>
        <w:rPr>
          <w:b/>
          <w:sz w:val="24"/>
          <w:szCs w:val="24"/>
        </w:rPr>
      </w:pPr>
    </w:p>
    <w:p w14:paraId="7878BCF9" w14:textId="4AF6946B" w:rsidR="00F349B5" w:rsidRPr="004E16A1" w:rsidRDefault="00F349B5" w:rsidP="00F349B5">
      <w:pPr>
        <w:jc w:val="both"/>
        <w:rPr>
          <w:b/>
          <w:sz w:val="24"/>
          <w:szCs w:val="24"/>
        </w:rPr>
      </w:pPr>
    </w:p>
    <w:p w14:paraId="70A89F5D" w14:textId="0FF6B277" w:rsidR="00F349B5" w:rsidRPr="004E16A1" w:rsidRDefault="00F349B5" w:rsidP="00F349B5">
      <w:pPr>
        <w:jc w:val="both"/>
        <w:rPr>
          <w:b/>
          <w:sz w:val="24"/>
          <w:szCs w:val="24"/>
        </w:rPr>
      </w:pPr>
    </w:p>
    <w:p w14:paraId="0629467E" w14:textId="7881F948" w:rsidR="00F349B5" w:rsidRPr="004E16A1" w:rsidRDefault="00F349B5" w:rsidP="00F349B5">
      <w:pPr>
        <w:jc w:val="both"/>
        <w:rPr>
          <w:b/>
          <w:sz w:val="24"/>
          <w:szCs w:val="24"/>
        </w:rPr>
      </w:pPr>
    </w:p>
    <w:p w14:paraId="2D453120" w14:textId="527A56BD" w:rsidR="00F349B5" w:rsidRPr="004E16A1" w:rsidRDefault="00F349B5" w:rsidP="00F349B5">
      <w:pPr>
        <w:jc w:val="both"/>
        <w:rPr>
          <w:b/>
          <w:sz w:val="24"/>
          <w:szCs w:val="24"/>
        </w:rPr>
      </w:pPr>
    </w:p>
    <w:p w14:paraId="3A5E80C1" w14:textId="567E3BC3" w:rsidR="00F349B5" w:rsidRPr="004E16A1" w:rsidRDefault="00F349B5" w:rsidP="00F349B5">
      <w:pPr>
        <w:jc w:val="both"/>
        <w:rPr>
          <w:b/>
          <w:sz w:val="24"/>
          <w:szCs w:val="24"/>
        </w:rPr>
      </w:pPr>
    </w:p>
    <w:p w14:paraId="43C784E7" w14:textId="58425C52" w:rsidR="00F349B5" w:rsidRPr="004E16A1" w:rsidRDefault="00F349B5" w:rsidP="00F349B5">
      <w:pPr>
        <w:jc w:val="both"/>
        <w:rPr>
          <w:b/>
          <w:sz w:val="24"/>
          <w:szCs w:val="24"/>
        </w:rPr>
      </w:pPr>
    </w:p>
    <w:p w14:paraId="04DC9DCB" w14:textId="1E9E2CB8" w:rsidR="00F349B5" w:rsidRPr="004E16A1" w:rsidRDefault="00F349B5" w:rsidP="00F349B5">
      <w:pPr>
        <w:jc w:val="both"/>
        <w:rPr>
          <w:b/>
          <w:sz w:val="24"/>
          <w:szCs w:val="24"/>
        </w:rPr>
      </w:pPr>
    </w:p>
    <w:p w14:paraId="35265C9F" w14:textId="1BBC0812" w:rsidR="00F349B5" w:rsidRPr="004E16A1" w:rsidRDefault="00F349B5" w:rsidP="00F349B5">
      <w:pPr>
        <w:jc w:val="both"/>
        <w:rPr>
          <w:b/>
          <w:sz w:val="24"/>
          <w:szCs w:val="24"/>
        </w:rPr>
      </w:pPr>
    </w:p>
    <w:p w14:paraId="178E58E2" w14:textId="4AF48E5F" w:rsidR="00F349B5" w:rsidRPr="004E16A1" w:rsidRDefault="00F349B5" w:rsidP="00F349B5">
      <w:pPr>
        <w:jc w:val="both"/>
        <w:rPr>
          <w:b/>
          <w:sz w:val="24"/>
          <w:szCs w:val="24"/>
        </w:rPr>
      </w:pPr>
    </w:p>
    <w:p w14:paraId="2306BC2A" w14:textId="546D4F14" w:rsidR="00F349B5" w:rsidRPr="004E16A1" w:rsidRDefault="00F349B5" w:rsidP="00F349B5">
      <w:pPr>
        <w:jc w:val="both"/>
        <w:rPr>
          <w:b/>
          <w:sz w:val="24"/>
          <w:szCs w:val="24"/>
        </w:rPr>
      </w:pPr>
    </w:p>
    <w:p w14:paraId="007F9879" w14:textId="3A090424" w:rsidR="00F349B5" w:rsidRPr="004E16A1" w:rsidRDefault="00F349B5" w:rsidP="00F349B5">
      <w:pPr>
        <w:jc w:val="both"/>
        <w:rPr>
          <w:b/>
          <w:sz w:val="24"/>
          <w:szCs w:val="24"/>
        </w:rPr>
      </w:pPr>
    </w:p>
    <w:p w14:paraId="06F0BD0A" w14:textId="25ACE6D6" w:rsidR="00F349B5" w:rsidRPr="004E16A1" w:rsidRDefault="00F349B5" w:rsidP="00F349B5">
      <w:pPr>
        <w:jc w:val="both"/>
        <w:rPr>
          <w:b/>
          <w:sz w:val="24"/>
          <w:szCs w:val="24"/>
        </w:rPr>
      </w:pPr>
    </w:p>
    <w:p w14:paraId="75206F63" w14:textId="785E2C63" w:rsidR="00F349B5" w:rsidRPr="004E16A1" w:rsidRDefault="00F349B5" w:rsidP="00F349B5">
      <w:pPr>
        <w:jc w:val="both"/>
        <w:rPr>
          <w:b/>
          <w:sz w:val="24"/>
          <w:szCs w:val="24"/>
        </w:rPr>
      </w:pPr>
    </w:p>
    <w:p w14:paraId="4FD9C2E2" w14:textId="701627BF" w:rsidR="00F349B5" w:rsidRPr="004E16A1" w:rsidRDefault="00F349B5" w:rsidP="00F349B5">
      <w:pPr>
        <w:jc w:val="both"/>
        <w:rPr>
          <w:b/>
          <w:sz w:val="24"/>
          <w:szCs w:val="24"/>
        </w:rPr>
      </w:pPr>
    </w:p>
    <w:p w14:paraId="1CFFCDD0" w14:textId="1C876F1E" w:rsidR="00F349B5" w:rsidRPr="004E16A1" w:rsidRDefault="00F349B5" w:rsidP="00F349B5">
      <w:pPr>
        <w:jc w:val="both"/>
        <w:rPr>
          <w:b/>
          <w:sz w:val="24"/>
          <w:szCs w:val="24"/>
        </w:rPr>
      </w:pPr>
    </w:p>
    <w:p w14:paraId="12BEA17A" w14:textId="3645750D" w:rsidR="00F349B5" w:rsidRPr="004E16A1" w:rsidRDefault="00F349B5" w:rsidP="00F349B5">
      <w:pPr>
        <w:jc w:val="both"/>
        <w:rPr>
          <w:b/>
          <w:sz w:val="24"/>
          <w:szCs w:val="24"/>
        </w:rPr>
      </w:pPr>
    </w:p>
    <w:p w14:paraId="21A84240" w14:textId="4F025283" w:rsidR="00F349B5" w:rsidRPr="004E16A1" w:rsidRDefault="00F349B5" w:rsidP="00F349B5">
      <w:pPr>
        <w:jc w:val="both"/>
        <w:rPr>
          <w:b/>
          <w:sz w:val="24"/>
          <w:szCs w:val="24"/>
        </w:rPr>
      </w:pPr>
    </w:p>
    <w:p w14:paraId="27244D73" w14:textId="77777777" w:rsidR="00F349B5" w:rsidRPr="004E16A1" w:rsidRDefault="00F349B5" w:rsidP="00F349B5">
      <w:pPr>
        <w:jc w:val="both"/>
        <w:rPr>
          <w:b/>
          <w:sz w:val="24"/>
          <w:szCs w:val="24"/>
        </w:rPr>
      </w:pPr>
    </w:p>
    <w:p w14:paraId="2447B8DA" w14:textId="7D4FF685" w:rsidR="00053D98" w:rsidRPr="004E16A1" w:rsidRDefault="004E16A1" w:rsidP="00F349B5">
      <w:pPr>
        <w:pStyle w:val="Heading1"/>
        <w:jc w:val="both"/>
      </w:pPr>
      <w:bookmarkStart w:id="1" w:name="_Toc198890298"/>
      <w:r>
        <w:lastRenderedPageBreak/>
        <w:t>Gwneud cais</w:t>
      </w:r>
      <w:bookmarkEnd w:id="1"/>
      <w:r>
        <w:t xml:space="preserve"> </w:t>
      </w:r>
    </w:p>
    <w:p w14:paraId="6E8B3E89" w14:textId="7544BEE3" w:rsidR="00053D98" w:rsidRPr="004E16A1" w:rsidRDefault="004E16A1" w:rsidP="00F349B5">
      <w:pPr>
        <w:jc w:val="both"/>
        <w:rPr>
          <w:sz w:val="24"/>
          <w:szCs w:val="24"/>
        </w:rPr>
      </w:pPr>
      <w:r>
        <w:rPr>
          <w:sz w:val="24"/>
          <w:szCs w:val="24"/>
        </w:rPr>
        <w:t xml:space="preserve">Diolch am eich diddordeb </w:t>
      </w:r>
      <w:r w:rsidR="009C105A">
        <w:rPr>
          <w:sz w:val="24"/>
          <w:szCs w:val="24"/>
        </w:rPr>
        <w:t>mewn p</w:t>
      </w:r>
      <w:r>
        <w:rPr>
          <w:sz w:val="24"/>
          <w:szCs w:val="24"/>
        </w:rPr>
        <w:t>enodi aelodau i Fwrdd Achredu AGA Cyngor y Gweithlu Addysg (CGA)</w:t>
      </w:r>
      <w:r w:rsidR="00053D98" w:rsidRPr="004E16A1">
        <w:rPr>
          <w:sz w:val="24"/>
          <w:szCs w:val="24"/>
        </w:rPr>
        <w:t xml:space="preserve">. </w:t>
      </w:r>
    </w:p>
    <w:p w14:paraId="49B4E484" w14:textId="3FF571E2" w:rsidR="00053D98" w:rsidRPr="004E16A1" w:rsidRDefault="004E16A1" w:rsidP="00F349B5">
      <w:pPr>
        <w:jc w:val="both"/>
        <w:rPr>
          <w:sz w:val="24"/>
          <w:szCs w:val="24"/>
        </w:rPr>
      </w:pPr>
      <w:r>
        <w:rPr>
          <w:sz w:val="24"/>
          <w:szCs w:val="24"/>
        </w:rPr>
        <w:t>Mae’r pecyn ymgeisio’n darparu</w:t>
      </w:r>
      <w:r w:rsidR="00444879">
        <w:rPr>
          <w:sz w:val="24"/>
          <w:szCs w:val="24"/>
        </w:rPr>
        <w:t>’r</w:t>
      </w:r>
      <w:r>
        <w:rPr>
          <w:sz w:val="24"/>
          <w:szCs w:val="24"/>
        </w:rPr>
        <w:t xml:space="preserve"> manylion am rôl aelodau, manyleb yr unigolyn, rôl a chyfrifoldebau’r Bwrdd, a’r broses ddewis</w:t>
      </w:r>
      <w:r w:rsidR="00053D98" w:rsidRPr="004E16A1">
        <w:rPr>
          <w:sz w:val="24"/>
          <w:szCs w:val="24"/>
        </w:rPr>
        <w:t>.</w:t>
      </w:r>
    </w:p>
    <w:p w14:paraId="54BCC4A0" w14:textId="6C523862" w:rsidR="00053D98" w:rsidRPr="004E16A1" w:rsidRDefault="004E16A1" w:rsidP="00F349B5">
      <w:pPr>
        <w:jc w:val="both"/>
        <w:rPr>
          <w:sz w:val="24"/>
          <w:szCs w:val="24"/>
        </w:rPr>
      </w:pPr>
      <w:r>
        <w:rPr>
          <w:sz w:val="24"/>
          <w:szCs w:val="24"/>
        </w:rPr>
        <w:t xml:space="preserve">I wneud cais am y rôl hon, bydd angen i chi gyflwyno datganiadau personol a CV erbyn </w:t>
      </w:r>
      <w:r w:rsidR="008C68E5" w:rsidRPr="004E16A1">
        <w:rPr>
          <w:b/>
          <w:sz w:val="24"/>
          <w:szCs w:val="24"/>
        </w:rPr>
        <w:t xml:space="preserve">27 </w:t>
      </w:r>
      <w:r>
        <w:rPr>
          <w:b/>
          <w:sz w:val="24"/>
          <w:szCs w:val="24"/>
        </w:rPr>
        <w:t>Mehefin</w:t>
      </w:r>
      <w:r w:rsidR="008C68E5" w:rsidRPr="004E16A1">
        <w:rPr>
          <w:b/>
          <w:sz w:val="24"/>
          <w:szCs w:val="24"/>
        </w:rPr>
        <w:t xml:space="preserve"> 2025</w:t>
      </w:r>
      <w:r w:rsidR="00053D98" w:rsidRPr="004E16A1">
        <w:rPr>
          <w:b/>
          <w:sz w:val="24"/>
          <w:szCs w:val="24"/>
        </w:rPr>
        <w:t xml:space="preserve"> </w:t>
      </w:r>
      <w:r w:rsidRPr="004E16A1">
        <w:rPr>
          <w:bCs/>
          <w:sz w:val="24"/>
          <w:szCs w:val="24"/>
        </w:rPr>
        <w:t>i</w:t>
      </w:r>
      <w:r>
        <w:rPr>
          <w:b/>
          <w:sz w:val="24"/>
          <w:szCs w:val="24"/>
        </w:rPr>
        <w:t xml:space="preserve"> </w:t>
      </w:r>
      <w:hyperlink r:id="rId11" w:history="1">
        <w:r w:rsidR="00C35322" w:rsidRPr="00F552E6">
          <w:rPr>
            <w:rStyle w:val="Hyperlink"/>
            <w:sz w:val="24"/>
            <w:szCs w:val="24"/>
          </w:rPr>
          <w:t>ITEAccreditation@cga.cymru</w:t>
        </w:r>
      </w:hyperlink>
      <w:r w:rsidR="00365D35">
        <w:t>.</w:t>
      </w:r>
    </w:p>
    <w:p w14:paraId="630D8D52" w14:textId="5DC9BCD3" w:rsidR="00F349B5" w:rsidRPr="004E16A1" w:rsidRDefault="00D70381" w:rsidP="00F349B5">
      <w:pPr>
        <w:pStyle w:val="EWCnormal"/>
        <w:jc w:val="both"/>
        <w:rPr>
          <w:sz w:val="24"/>
          <w:szCs w:val="24"/>
        </w:rPr>
      </w:pPr>
      <w:r>
        <w:rPr>
          <w:sz w:val="24"/>
          <w:szCs w:val="24"/>
        </w:rPr>
        <w:t xml:space="preserve">Sylwch, er y gall penodiadau i’r Bwrdd gael eu seilio ar geisiadau ysgrifenedig, mae CGA yn cadw’r hawl hefyd i ymgymryd </w:t>
      </w:r>
      <w:r w:rsidR="0044559E">
        <w:rPr>
          <w:sz w:val="24"/>
          <w:szCs w:val="24"/>
        </w:rPr>
        <w:t>â chyfweliadau asesu</w:t>
      </w:r>
      <w:r>
        <w:rPr>
          <w:sz w:val="24"/>
          <w:szCs w:val="24"/>
        </w:rPr>
        <w:t>, yn dibynnu ar nifer y ceisiadau</w:t>
      </w:r>
      <w:r w:rsidR="00053D98" w:rsidRPr="004E16A1">
        <w:rPr>
          <w:sz w:val="24"/>
          <w:szCs w:val="24"/>
        </w:rPr>
        <w:t xml:space="preserve">. </w:t>
      </w:r>
    </w:p>
    <w:p w14:paraId="36405E8D" w14:textId="77777777" w:rsidR="007A6368" w:rsidRPr="004E16A1" w:rsidRDefault="007A6368" w:rsidP="00F349B5">
      <w:pPr>
        <w:pStyle w:val="EWCnormal"/>
        <w:jc w:val="both"/>
        <w:rPr>
          <w:sz w:val="24"/>
          <w:szCs w:val="24"/>
        </w:rPr>
      </w:pPr>
    </w:p>
    <w:p w14:paraId="011A8A6F" w14:textId="5E69150E" w:rsidR="00053D98" w:rsidRPr="004E16A1" w:rsidRDefault="00D70381" w:rsidP="00F349B5">
      <w:pPr>
        <w:pStyle w:val="Heading2"/>
        <w:jc w:val="both"/>
      </w:pPr>
      <w:bookmarkStart w:id="2" w:name="_Toc198890299"/>
      <w:bookmarkStart w:id="3" w:name="_Toc155713777"/>
      <w:bookmarkStart w:id="4" w:name="_Toc155713986"/>
      <w:r>
        <w:t>Datganiad Personol</w:t>
      </w:r>
      <w:bookmarkEnd w:id="2"/>
      <w:r>
        <w:t xml:space="preserve"> </w:t>
      </w:r>
      <w:bookmarkEnd w:id="3"/>
      <w:bookmarkEnd w:id="4"/>
    </w:p>
    <w:p w14:paraId="723D71A7" w14:textId="335B1C80" w:rsidR="00053D98" w:rsidRPr="004E16A1" w:rsidRDefault="00D70381" w:rsidP="00F349B5">
      <w:pPr>
        <w:jc w:val="both"/>
        <w:rPr>
          <w:sz w:val="24"/>
          <w:szCs w:val="24"/>
        </w:rPr>
      </w:pPr>
      <w:r>
        <w:rPr>
          <w:sz w:val="24"/>
          <w:szCs w:val="24"/>
        </w:rPr>
        <w:t>Y datganiad personol yw eich cyfle i arddangos sut rydych chi’n bodloni pob un o’r meini prawf sydd wedi’u hamlinellu ym manyleb y</w:t>
      </w:r>
      <w:r w:rsidR="0044559E">
        <w:rPr>
          <w:sz w:val="24"/>
          <w:szCs w:val="24"/>
        </w:rPr>
        <w:t>r unigolyn</w:t>
      </w:r>
      <w:r w:rsidR="00053D98" w:rsidRPr="004E16A1">
        <w:rPr>
          <w:sz w:val="24"/>
          <w:szCs w:val="24"/>
        </w:rPr>
        <w:t xml:space="preserve">. </w:t>
      </w:r>
      <w:r w:rsidR="003A540F">
        <w:rPr>
          <w:sz w:val="24"/>
          <w:szCs w:val="24"/>
        </w:rPr>
        <w:t xml:space="preserve">Eich dewis chi yw sut </w:t>
      </w:r>
      <w:r w:rsidR="0044559E">
        <w:rPr>
          <w:sz w:val="24"/>
          <w:szCs w:val="24"/>
        </w:rPr>
        <w:t xml:space="preserve">y </w:t>
      </w:r>
      <w:r w:rsidR="003A540F">
        <w:rPr>
          <w:sz w:val="24"/>
          <w:szCs w:val="24"/>
        </w:rPr>
        <w:t>byddwch chi’n cyflwyno’r wybodaeth</w:t>
      </w:r>
      <w:r w:rsidR="00C3480F">
        <w:rPr>
          <w:sz w:val="24"/>
          <w:szCs w:val="24"/>
        </w:rPr>
        <w:t xml:space="preserve">. Fodd bynnag, dylech anelu at ddarparu enghreifftiau manwl sy’n arddangos sut mae eich gwybodaeth a’ch profiad yn cyfateb i bob un o’r meini prawf, a disgrifio beth oedd eich rôl </w:t>
      </w:r>
      <w:r w:rsidR="0044559E">
        <w:rPr>
          <w:sz w:val="24"/>
          <w:szCs w:val="24"/>
        </w:rPr>
        <w:t>wrth</w:t>
      </w:r>
      <w:r w:rsidR="00C3480F">
        <w:rPr>
          <w:sz w:val="24"/>
          <w:szCs w:val="24"/>
        </w:rPr>
        <w:t xml:space="preserve"> </w:t>
      </w:r>
      <w:r w:rsidR="0044559E">
        <w:rPr>
          <w:sz w:val="24"/>
          <w:szCs w:val="24"/>
        </w:rPr>
        <w:t>g</w:t>
      </w:r>
      <w:r w:rsidR="00C3480F">
        <w:rPr>
          <w:sz w:val="24"/>
          <w:szCs w:val="24"/>
        </w:rPr>
        <w:t>yflawni canlyniadau penodol</w:t>
      </w:r>
      <w:r w:rsidR="00053D98" w:rsidRPr="004E16A1">
        <w:rPr>
          <w:sz w:val="24"/>
          <w:szCs w:val="24"/>
        </w:rPr>
        <w:t xml:space="preserve">. </w:t>
      </w:r>
      <w:r w:rsidR="00E23E52">
        <w:rPr>
          <w:sz w:val="24"/>
          <w:szCs w:val="24"/>
        </w:rPr>
        <w:t>Hefyd, bydd</w:t>
      </w:r>
      <w:r w:rsidR="0044559E">
        <w:rPr>
          <w:sz w:val="24"/>
          <w:szCs w:val="24"/>
        </w:rPr>
        <w:t>ai</w:t>
      </w:r>
      <w:r w:rsidR="00E23E52">
        <w:rPr>
          <w:sz w:val="24"/>
          <w:szCs w:val="24"/>
        </w:rPr>
        <w:t xml:space="preserve"> o fudd i’r panel dewis </w:t>
      </w:r>
      <w:r w:rsidR="0044559E">
        <w:rPr>
          <w:sz w:val="24"/>
          <w:szCs w:val="24"/>
        </w:rPr>
        <w:t xml:space="preserve">pe </w:t>
      </w:r>
      <w:r w:rsidR="00E23E52">
        <w:rPr>
          <w:sz w:val="24"/>
          <w:szCs w:val="24"/>
        </w:rPr>
        <w:t>gall</w:t>
      </w:r>
      <w:r w:rsidR="0044559E">
        <w:rPr>
          <w:sz w:val="24"/>
          <w:szCs w:val="24"/>
        </w:rPr>
        <w:t>e</w:t>
      </w:r>
      <w:r w:rsidR="00E23E52">
        <w:rPr>
          <w:sz w:val="24"/>
          <w:szCs w:val="24"/>
        </w:rPr>
        <w:t>ch nodi’n glir pa faen prawf y mae eich tystiolaeth yn gysylltiedig â hi ym mhob achos</w:t>
      </w:r>
      <w:r w:rsidR="00053D98" w:rsidRPr="004E16A1">
        <w:rPr>
          <w:sz w:val="24"/>
          <w:szCs w:val="24"/>
        </w:rPr>
        <w:t xml:space="preserve">. </w:t>
      </w:r>
      <w:r w:rsidR="00E23E52">
        <w:rPr>
          <w:sz w:val="24"/>
          <w:szCs w:val="24"/>
        </w:rPr>
        <w:t>Mae darparu paragraffau ar wahân yn gysylltiedig â phob maen prawf yn arfer cyffredin</w:t>
      </w:r>
      <w:r w:rsidR="00053D98" w:rsidRPr="004E16A1">
        <w:rPr>
          <w:sz w:val="24"/>
          <w:szCs w:val="24"/>
        </w:rPr>
        <w:t>.</w:t>
      </w:r>
    </w:p>
    <w:p w14:paraId="2C378FFE" w14:textId="6ABD3466" w:rsidR="00F349B5" w:rsidRPr="004E16A1" w:rsidRDefault="005B71B2" w:rsidP="00F349B5">
      <w:pPr>
        <w:jc w:val="both"/>
        <w:rPr>
          <w:sz w:val="24"/>
          <w:szCs w:val="24"/>
        </w:rPr>
      </w:pPr>
      <w:r>
        <w:rPr>
          <w:sz w:val="24"/>
          <w:szCs w:val="24"/>
        </w:rPr>
        <w:t>Cyfyngwch eich datganiad personol i ddwy dudalen A4. Gallai eich cais gael ei wrthod os bydd yn fwy na hyn</w:t>
      </w:r>
      <w:r w:rsidR="00053D98" w:rsidRPr="004E16A1">
        <w:rPr>
          <w:sz w:val="24"/>
          <w:szCs w:val="24"/>
        </w:rPr>
        <w:t>.</w:t>
      </w:r>
    </w:p>
    <w:p w14:paraId="76A1276B" w14:textId="77777777" w:rsidR="007A6368" w:rsidRPr="004E16A1" w:rsidRDefault="007A6368" w:rsidP="00F349B5">
      <w:pPr>
        <w:jc w:val="both"/>
        <w:rPr>
          <w:sz w:val="24"/>
          <w:szCs w:val="24"/>
        </w:rPr>
      </w:pPr>
    </w:p>
    <w:p w14:paraId="6EAD4EF7" w14:textId="77777777" w:rsidR="00053D98" w:rsidRPr="004E16A1" w:rsidRDefault="00053D98" w:rsidP="00F349B5">
      <w:pPr>
        <w:pStyle w:val="Heading2"/>
        <w:jc w:val="both"/>
      </w:pPr>
      <w:bookmarkStart w:id="5" w:name="_Toc155713778"/>
      <w:bookmarkStart w:id="6" w:name="_Toc155713987"/>
      <w:bookmarkStart w:id="7" w:name="_Toc198890300"/>
      <w:r w:rsidRPr="004E16A1">
        <w:t>CV</w:t>
      </w:r>
      <w:bookmarkEnd w:id="5"/>
      <w:bookmarkEnd w:id="6"/>
      <w:bookmarkEnd w:id="7"/>
    </w:p>
    <w:p w14:paraId="09BB3AB1" w14:textId="52D65F27" w:rsidR="00053D98" w:rsidRPr="004E16A1" w:rsidRDefault="005B71B2" w:rsidP="00F349B5">
      <w:pPr>
        <w:jc w:val="both"/>
        <w:rPr>
          <w:sz w:val="24"/>
          <w:szCs w:val="24"/>
        </w:rPr>
      </w:pPr>
      <w:r>
        <w:rPr>
          <w:sz w:val="24"/>
          <w:szCs w:val="24"/>
        </w:rPr>
        <w:t>Sicrhewch fod eich CV yn cynnwys manylion byr am eich swydd bresennol, neu eich swydd ddiweddaraf, a’r dyddiadau pan oeddech yn gweithio yn y rôl hon</w:t>
      </w:r>
      <w:r w:rsidR="00552CEA">
        <w:rPr>
          <w:sz w:val="24"/>
          <w:szCs w:val="24"/>
        </w:rPr>
        <w:t>no</w:t>
      </w:r>
      <w:r w:rsidR="00053D98" w:rsidRPr="004E16A1">
        <w:rPr>
          <w:sz w:val="24"/>
          <w:szCs w:val="24"/>
        </w:rPr>
        <w:t xml:space="preserve">. </w:t>
      </w:r>
      <w:r>
        <w:rPr>
          <w:sz w:val="24"/>
          <w:szCs w:val="24"/>
        </w:rPr>
        <w:t>Nodwch unrhyw benodiadau presennol neu flaenorol i Fwrdd neu bwyllgor</w:t>
      </w:r>
      <w:r w:rsidR="00053D98" w:rsidRPr="004E16A1">
        <w:rPr>
          <w:sz w:val="24"/>
          <w:szCs w:val="24"/>
        </w:rPr>
        <w:t>.</w:t>
      </w:r>
    </w:p>
    <w:p w14:paraId="7E22458B" w14:textId="77777777" w:rsidR="007A6368" w:rsidRPr="004E16A1" w:rsidRDefault="007A6368" w:rsidP="00F349B5">
      <w:pPr>
        <w:pStyle w:val="Heading2"/>
        <w:jc w:val="both"/>
        <w:rPr>
          <w:rFonts w:asciiTheme="minorHAnsi" w:eastAsiaTheme="minorHAnsi" w:hAnsiTheme="minorHAnsi" w:cstheme="minorBidi"/>
          <w:sz w:val="24"/>
          <w:szCs w:val="24"/>
        </w:rPr>
      </w:pPr>
      <w:bookmarkStart w:id="8" w:name="_Toc155713779"/>
      <w:bookmarkStart w:id="9" w:name="_Toc155713988"/>
    </w:p>
    <w:p w14:paraId="6EF7DFDC" w14:textId="032DBD64" w:rsidR="00053D98" w:rsidRPr="004E16A1" w:rsidRDefault="005B71B2" w:rsidP="00F349B5">
      <w:pPr>
        <w:pStyle w:val="Heading2"/>
        <w:jc w:val="both"/>
      </w:pPr>
      <w:bookmarkStart w:id="10" w:name="_Toc198890301"/>
      <w:r>
        <w:t>Amserlen enghreifftiol</w:t>
      </w:r>
      <w:bookmarkEnd w:id="10"/>
      <w:r>
        <w:t xml:space="preserve"> </w:t>
      </w:r>
      <w:bookmarkEnd w:id="8"/>
      <w:bookmarkEnd w:id="9"/>
    </w:p>
    <w:p w14:paraId="3653E4A6" w14:textId="636A290D" w:rsidR="00053D98" w:rsidRPr="004E16A1" w:rsidRDefault="005B71B2" w:rsidP="00F349B5">
      <w:pPr>
        <w:pStyle w:val="ListParagraph"/>
        <w:numPr>
          <w:ilvl w:val="0"/>
          <w:numId w:val="7"/>
        </w:numPr>
        <w:spacing w:after="0"/>
        <w:jc w:val="both"/>
        <w:rPr>
          <w:sz w:val="24"/>
          <w:szCs w:val="24"/>
        </w:rPr>
      </w:pPr>
      <w:r>
        <w:rPr>
          <w:b/>
          <w:bCs/>
          <w:sz w:val="24"/>
          <w:szCs w:val="24"/>
        </w:rPr>
        <w:t>Dyddiad cau</w:t>
      </w:r>
      <w:r w:rsidR="00053D98" w:rsidRPr="004E16A1">
        <w:rPr>
          <w:sz w:val="24"/>
          <w:szCs w:val="24"/>
        </w:rPr>
        <w:t xml:space="preserve">: </w:t>
      </w:r>
      <w:r w:rsidR="008C68E5" w:rsidRPr="004E16A1">
        <w:rPr>
          <w:sz w:val="24"/>
          <w:szCs w:val="24"/>
        </w:rPr>
        <w:t xml:space="preserve">27 </w:t>
      </w:r>
      <w:r>
        <w:rPr>
          <w:sz w:val="24"/>
          <w:szCs w:val="24"/>
        </w:rPr>
        <w:t xml:space="preserve">Mehefin </w:t>
      </w:r>
      <w:r w:rsidR="008C68E5" w:rsidRPr="004E16A1">
        <w:rPr>
          <w:sz w:val="24"/>
          <w:szCs w:val="24"/>
        </w:rPr>
        <w:t>2025</w:t>
      </w:r>
    </w:p>
    <w:p w14:paraId="46FB32C4" w14:textId="45EA4FB6" w:rsidR="008C68E5" w:rsidRPr="004E16A1" w:rsidRDefault="005B71B2" w:rsidP="00F349B5">
      <w:pPr>
        <w:pStyle w:val="ListParagraph"/>
        <w:numPr>
          <w:ilvl w:val="0"/>
          <w:numId w:val="7"/>
        </w:numPr>
        <w:spacing w:after="0"/>
        <w:jc w:val="both"/>
        <w:rPr>
          <w:sz w:val="24"/>
          <w:szCs w:val="24"/>
        </w:rPr>
      </w:pPr>
      <w:r>
        <w:rPr>
          <w:b/>
          <w:bCs/>
          <w:sz w:val="24"/>
          <w:szCs w:val="24"/>
        </w:rPr>
        <w:t>Cyfweliadau</w:t>
      </w:r>
      <w:r w:rsidR="008C68E5" w:rsidRPr="004E16A1">
        <w:rPr>
          <w:b/>
          <w:bCs/>
          <w:sz w:val="24"/>
          <w:szCs w:val="24"/>
        </w:rPr>
        <w:t xml:space="preserve">: </w:t>
      </w:r>
      <w:r w:rsidR="008C68E5" w:rsidRPr="004E16A1">
        <w:rPr>
          <w:sz w:val="24"/>
          <w:szCs w:val="24"/>
        </w:rPr>
        <w:t xml:space="preserve">w/c 14 </w:t>
      </w:r>
      <w:r>
        <w:rPr>
          <w:sz w:val="24"/>
          <w:szCs w:val="24"/>
        </w:rPr>
        <w:t xml:space="preserve">Gorffennaf </w:t>
      </w:r>
      <w:r w:rsidR="008C68E5" w:rsidRPr="004E16A1">
        <w:rPr>
          <w:sz w:val="24"/>
          <w:szCs w:val="24"/>
        </w:rPr>
        <w:t>2025</w:t>
      </w:r>
    </w:p>
    <w:p w14:paraId="408A21AC" w14:textId="7CE81CCC" w:rsidR="00053D98" w:rsidRPr="004E16A1" w:rsidRDefault="005B71B2" w:rsidP="00F349B5">
      <w:pPr>
        <w:pStyle w:val="ListParagraph"/>
        <w:numPr>
          <w:ilvl w:val="0"/>
          <w:numId w:val="7"/>
        </w:numPr>
        <w:jc w:val="both"/>
        <w:rPr>
          <w:sz w:val="24"/>
          <w:szCs w:val="24"/>
        </w:rPr>
      </w:pPr>
      <w:r>
        <w:rPr>
          <w:b/>
          <w:bCs/>
          <w:sz w:val="24"/>
          <w:szCs w:val="24"/>
        </w:rPr>
        <w:t>Penodi</w:t>
      </w:r>
      <w:r w:rsidR="00053D98" w:rsidRPr="004E16A1">
        <w:rPr>
          <w:sz w:val="24"/>
          <w:szCs w:val="24"/>
        </w:rPr>
        <w:t xml:space="preserve">: 1 </w:t>
      </w:r>
      <w:r>
        <w:rPr>
          <w:sz w:val="24"/>
          <w:szCs w:val="24"/>
        </w:rPr>
        <w:t xml:space="preserve">Medi </w:t>
      </w:r>
      <w:r w:rsidR="00BB6CB2" w:rsidRPr="004E16A1">
        <w:rPr>
          <w:sz w:val="24"/>
          <w:szCs w:val="24"/>
        </w:rPr>
        <w:t xml:space="preserve">2025 </w:t>
      </w:r>
      <w:r w:rsidR="00053D98" w:rsidRPr="004E16A1">
        <w:rPr>
          <w:sz w:val="24"/>
          <w:szCs w:val="24"/>
        </w:rPr>
        <w:t>(</w:t>
      </w:r>
      <w:r>
        <w:rPr>
          <w:sz w:val="24"/>
          <w:szCs w:val="24"/>
        </w:rPr>
        <w:t>yn fras</w:t>
      </w:r>
      <w:r w:rsidR="00053D98" w:rsidRPr="004E16A1">
        <w:rPr>
          <w:sz w:val="24"/>
          <w:szCs w:val="24"/>
        </w:rPr>
        <w:t xml:space="preserve">) </w:t>
      </w:r>
    </w:p>
    <w:p w14:paraId="2A735CF5" w14:textId="77777777" w:rsidR="00F349B5" w:rsidRPr="004E16A1" w:rsidRDefault="00F349B5" w:rsidP="00F349B5">
      <w:pPr>
        <w:pStyle w:val="ListParagraph"/>
        <w:jc w:val="both"/>
        <w:rPr>
          <w:sz w:val="24"/>
          <w:szCs w:val="24"/>
        </w:rPr>
      </w:pPr>
    </w:p>
    <w:p w14:paraId="77BE2153" w14:textId="6A5498CE" w:rsidR="00053D98" w:rsidRPr="004E16A1" w:rsidRDefault="005B71B2" w:rsidP="00F349B5">
      <w:pPr>
        <w:pStyle w:val="Heading2"/>
        <w:jc w:val="both"/>
      </w:pPr>
      <w:bookmarkStart w:id="11" w:name="_Toc198890302"/>
      <w:bookmarkStart w:id="12" w:name="_Toc155713780"/>
      <w:bookmarkStart w:id="13" w:name="_Toc155713989"/>
      <w:r>
        <w:t>Datganiad cydraddoldeb, amrywiaeth a chynhwysiant</w:t>
      </w:r>
      <w:bookmarkEnd w:id="11"/>
      <w:r>
        <w:t xml:space="preserve"> </w:t>
      </w:r>
      <w:bookmarkEnd w:id="12"/>
      <w:bookmarkEnd w:id="13"/>
    </w:p>
    <w:p w14:paraId="37846A55" w14:textId="7F87CF4E" w:rsidR="009F0EFF" w:rsidRPr="004E16A1" w:rsidRDefault="006F3187" w:rsidP="009F0EFF">
      <w:pPr>
        <w:jc w:val="both"/>
        <w:rPr>
          <w:sz w:val="24"/>
          <w:szCs w:val="24"/>
        </w:rPr>
      </w:pPr>
      <w:r w:rsidRPr="006F3187">
        <w:rPr>
          <w:sz w:val="24"/>
          <w:szCs w:val="24"/>
        </w:rPr>
        <w:t>Mae CGA wedi ymrwymo i gydraddoldeb, amrywiaeth, a chynhwysiant, ac yn ymdrech i chwarae ein rhan yn creu Cymru decach. Rydym wedi ein llywio gan ein gwerthoedd, ac yn hyrwyddo tegwch, tryloywder, a chynhwysiant yn weithredol, trwy ein prosesau recriwtio. Rydym am adlewyrchu cyfoeth ac amrywiaeth gwasanaeth, ac felly yn croesawu ceisiadau o unigolion o bob cefndir.</w:t>
      </w:r>
    </w:p>
    <w:p w14:paraId="54116111" w14:textId="2DE0348B" w:rsidR="00053D98" w:rsidRPr="004E16A1" w:rsidRDefault="00812635" w:rsidP="009F0EFF">
      <w:pPr>
        <w:jc w:val="both"/>
        <w:rPr>
          <w:sz w:val="24"/>
          <w:szCs w:val="24"/>
        </w:rPr>
      </w:pPr>
      <w:r>
        <w:rPr>
          <w:sz w:val="24"/>
          <w:szCs w:val="24"/>
        </w:rPr>
        <w:lastRenderedPageBreak/>
        <w:t xml:space="preserve">Bydd y broses benodi’n cael ei chyflawni trwy weithdrefnau recriwtio teg, tryloyw, seiliedig ar rinwedd, sy’n hygyrch i bawb </w:t>
      </w:r>
      <w:r w:rsidR="00AB481C">
        <w:rPr>
          <w:sz w:val="24"/>
          <w:szCs w:val="24"/>
        </w:rPr>
        <w:t xml:space="preserve">yn gyfartal </w:t>
      </w:r>
      <w:r>
        <w:rPr>
          <w:sz w:val="24"/>
          <w:szCs w:val="24"/>
        </w:rPr>
        <w:t xml:space="preserve">ac sy’n cydymffurfio â Deddf Cydraddoldeb 2010. </w:t>
      </w:r>
    </w:p>
    <w:p w14:paraId="6311888A" w14:textId="77777777" w:rsidR="00F349B5" w:rsidRPr="004E16A1" w:rsidRDefault="00F349B5" w:rsidP="00F349B5">
      <w:pPr>
        <w:pStyle w:val="Heading2"/>
        <w:jc w:val="both"/>
      </w:pPr>
      <w:bookmarkStart w:id="14" w:name="_Toc155713781"/>
      <w:bookmarkStart w:id="15" w:name="_Toc155713990"/>
    </w:p>
    <w:p w14:paraId="6E0BA21F" w14:textId="272CF25A" w:rsidR="00053D98" w:rsidRPr="004E16A1" w:rsidRDefault="00812635" w:rsidP="00F349B5">
      <w:pPr>
        <w:pStyle w:val="Heading2"/>
        <w:jc w:val="both"/>
      </w:pPr>
      <w:bookmarkStart w:id="16" w:name="_Toc198890303"/>
      <w:r>
        <w:t>Gwybodaeth bersonol</w:t>
      </w:r>
      <w:bookmarkEnd w:id="16"/>
      <w:r>
        <w:t xml:space="preserve"> </w:t>
      </w:r>
      <w:bookmarkEnd w:id="14"/>
      <w:bookmarkEnd w:id="15"/>
    </w:p>
    <w:p w14:paraId="4F577F04" w14:textId="66AAD606" w:rsidR="00053D98" w:rsidRPr="004E16A1" w:rsidRDefault="00CB7591" w:rsidP="00F349B5">
      <w:pPr>
        <w:jc w:val="both"/>
        <w:rPr>
          <w:rFonts w:cstheme="minorHAnsi"/>
          <w:sz w:val="24"/>
        </w:rPr>
      </w:pPr>
      <w:r>
        <w:rPr>
          <w:rFonts w:cstheme="minorHAnsi"/>
          <w:color w:val="000000"/>
          <w:sz w:val="24"/>
          <w:shd w:val="clear" w:color="auto" w:fill="FFFFFF"/>
        </w:rPr>
        <w:t>Bydd y manylion cyswllt a ddarparwch i ni</w:t>
      </w:r>
      <w:r w:rsidR="009C105A">
        <w:rPr>
          <w:rFonts w:cstheme="minorHAnsi"/>
          <w:color w:val="000000"/>
          <w:sz w:val="24"/>
          <w:shd w:val="clear" w:color="auto" w:fill="FFFFFF"/>
        </w:rPr>
        <w:t xml:space="preserve"> y</w:t>
      </w:r>
      <w:r>
        <w:rPr>
          <w:rFonts w:cstheme="minorHAnsi"/>
          <w:color w:val="000000"/>
          <w:sz w:val="24"/>
          <w:shd w:val="clear" w:color="auto" w:fill="FFFFFF"/>
        </w:rPr>
        <w:t>n cael eu defnyddio i gysylltu â chi yn gysylltiedig â’ch cais</w:t>
      </w:r>
      <w:r w:rsidR="00053D98" w:rsidRPr="004E16A1">
        <w:rPr>
          <w:rFonts w:cstheme="minorHAnsi"/>
          <w:color w:val="000000"/>
          <w:sz w:val="24"/>
          <w:shd w:val="clear" w:color="auto" w:fill="FFFFFF"/>
        </w:rPr>
        <w:t>.</w:t>
      </w:r>
      <w:r w:rsidR="00053D98" w:rsidRPr="004E16A1">
        <w:rPr>
          <w:rFonts w:cstheme="minorHAnsi"/>
          <w:sz w:val="24"/>
        </w:rPr>
        <w:t xml:space="preserve"> </w:t>
      </w:r>
    </w:p>
    <w:p w14:paraId="11C7E0D6" w14:textId="02EBAE71" w:rsidR="00053D98" w:rsidRPr="004E16A1" w:rsidRDefault="00CB7591" w:rsidP="00F349B5">
      <w:pPr>
        <w:jc w:val="both"/>
        <w:rPr>
          <w:rFonts w:cstheme="minorHAnsi"/>
          <w:sz w:val="24"/>
        </w:rPr>
      </w:pPr>
      <w:r>
        <w:rPr>
          <w:rFonts w:cstheme="minorHAnsi"/>
          <w:color w:val="000000"/>
          <w:sz w:val="24"/>
          <w:shd w:val="clear" w:color="auto" w:fill="FFFFFF"/>
        </w:rPr>
        <w:t>Os na fyddwch yn llwyddiannus yn unrhyw un o gamau’r broses recriwtio a dewis, bydd y wybodaeth a ddarparoch yn cael ei chadw am chwe mis o ddiwedd yr ymgyrch. Os na lwyddoch i ennill y rôl y gwnaethoch gais amdani, gallem ofyn a hoffech i’ch manylion gael eu cadw am gyfnod o 18 mis.</w:t>
      </w:r>
      <w:r w:rsidR="008E48FF">
        <w:rPr>
          <w:rFonts w:cstheme="minorHAnsi"/>
          <w:color w:val="000000"/>
          <w:sz w:val="24"/>
          <w:shd w:val="clear" w:color="auto" w:fill="FFFFFF"/>
        </w:rPr>
        <w:t xml:space="preserve"> Os </w:t>
      </w:r>
      <w:r w:rsidR="009C105A">
        <w:rPr>
          <w:rFonts w:cstheme="minorHAnsi"/>
          <w:color w:val="000000"/>
          <w:sz w:val="24"/>
          <w:shd w:val="clear" w:color="auto" w:fill="FFFFFF"/>
        </w:rPr>
        <w:t xml:space="preserve">byddwch yn </w:t>
      </w:r>
      <w:r w:rsidR="008E48FF">
        <w:rPr>
          <w:rFonts w:cstheme="minorHAnsi"/>
          <w:color w:val="000000"/>
          <w:sz w:val="24"/>
          <w:shd w:val="clear" w:color="auto" w:fill="FFFFFF"/>
        </w:rPr>
        <w:t>cytu</w:t>
      </w:r>
      <w:r w:rsidR="009C105A">
        <w:rPr>
          <w:rFonts w:cstheme="minorHAnsi"/>
          <w:color w:val="000000"/>
          <w:sz w:val="24"/>
          <w:shd w:val="clear" w:color="auto" w:fill="FFFFFF"/>
        </w:rPr>
        <w:t>no</w:t>
      </w:r>
      <w:r w:rsidR="008E48FF">
        <w:rPr>
          <w:rFonts w:cstheme="minorHAnsi"/>
          <w:color w:val="000000"/>
          <w:sz w:val="24"/>
          <w:shd w:val="clear" w:color="auto" w:fill="FFFFFF"/>
        </w:rPr>
        <w:t>, byddem yn cysylltu â chi’n rhagweithiol pe bai unrhyw rolau pellach addas yn codi</w:t>
      </w:r>
      <w:r w:rsidR="00053D98" w:rsidRPr="004E16A1">
        <w:rPr>
          <w:rFonts w:cstheme="minorHAnsi"/>
          <w:color w:val="000000"/>
          <w:sz w:val="24"/>
          <w:shd w:val="clear" w:color="auto" w:fill="FFFFFF"/>
        </w:rPr>
        <w:t>.</w:t>
      </w:r>
      <w:r w:rsidR="00053D98" w:rsidRPr="004E16A1">
        <w:rPr>
          <w:rFonts w:cstheme="minorHAnsi"/>
          <w:sz w:val="24"/>
        </w:rPr>
        <w:t xml:space="preserve"> </w:t>
      </w:r>
    </w:p>
    <w:p w14:paraId="48F383D7" w14:textId="0C217524" w:rsidR="00053D98" w:rsidRPr="004E16A1" w:rsidRDefault="008E48FF" w:rsidP="00F349B5">
      <w:pPr>
        <w:jc w:val="both"/>
        <w:rPr>
          <w:rFonts w:cstheme="minorHAnsi"/>
          <w:b/>
          <w:sz w:val="28"/>
          <w:szCs w:val="24"/>
        </w:rPr>
      </w:pPr>
      <w:r>
        <w:rPr>
          <w:rFonts w:cstheme="minorHAnsi"/>
          <w:sz w:val="24"/>
        </w:rPr>
        <w:t xml:space="preserve">Mae </w:t>
      </w:r>
      <w:r w:rsidR="009C105A">
        <w:rPr>
          <w:rFonts w:cstheme="minorHAnsi"/>
          <w:sz w:val="24"/>
        </w:rPr>
        <w:t xml:space="preserve">rhagor o </w:t>
      </w:r>
      <w:r>
        <w:rPr>
          <w:rFonts w:cstheme="minorHAnsi"/>
          <w:sz w:val="24"/>
        </w:rPr>
        <w:t xml:space="preserve">wybodaeth am sut mae CGA yn prosesu data personol </w:t>
      </w:r>
      <w:r w:rsidR="009C105A">
        <w:rPr>
          <w:rFonts w:cstheme="minorHAnsi"/>
          <w:sz w:val="24"/>
        </w:rPr>
        <w:t>ar g</w:t>
      </w:r>
      <w:r>
        <w:rPr>
          <w:rFonts w:cstheme="minorHAnsi"/>
          <w:sz w:val="24"/>
        </w:rPr>
        <w:t xml:space="preserve">ael </w:t>
      </w:r>
      <w:hyperlink r:id="rId12" w:history="1">
        <w:r>
          <w:rPr>
            <w:rStyle w:val="Hyperlink"/>
            <w:rFonts w:cstheme="minorHAnsi"/>
            <w:sz w:val="24"/>
          </w:rPr>
          <w:t>ar ein gwefan</w:t>
        </w:r>
      </w:hyperlink>
      <w:r w:rsidR="00053D98" w:rsidRPr="004E16A1">
        <w:rPr>
          <w:rFonts w:cstheme="minorHAnsi"/>
          <w:sz w:val="24"/>
        </w:rPr>
        <w:t>.</w:t>
      </w:r>
    </w:p>
    <w:p w14:paraId="47814EA9" w14:textId="77777777" w:rsidR="00F349B5" w:rsidRPr="004E16A1" w:rsidRDefault="00F349B5" w:rsidP="00F349B5">
      <w:pPr>
        <w:pStyle w:val="Heading2"/>
        <w:jc w:val="both"/>
      </w:pPr>
      <w:bookmarkStart w:id="17" w:name="_Toc155713782"/>
      <w:bookmarkStart w:id="18" w:name="_Toc155713991"/>
    </w:p>
    <w:p w14:paraId="75ABECD8" w14:textId="07660841" w:rsidR="00053D98" w:rsidRPr="004E16A1" w:rsidRDefault="00053D98" w:rsidP="00F349B5">
      <w:pPr>
        <w:pStyle w:val="Heading2"/>
        <w:jc w:val="both"/>
      </w:pPr>
      <w:bookmarkStart w:id="19" w:name="_Toc198890304"/>
      <w:r w:rsidRPr="004E16A1">
        <w:t>C</w:t>
      </w:r>
      <w:r w:rsidR="00E44AF6">
        <w:t>ysylltiadau</w:t>
      </w:r>
      <w:bookmarkEnd w:id="19"/>
      <w:r w:rsidR="00E44AF6">
        <w:t xml:space="preserve"> </w:t>
      </w:r>
      <w:bookmarkEnd w:id="17"/>
      <w:bookmarkEnd w:id="18"/>
    </w:p>
    <w:p w14:paraId="19DFA07A" w14:textId="42F6F3B7" w:rsidR="00053D98" w:rsidRPr="004E16A1" w:rsidRDefault="00E44AF6" w:rsidP="00F349B5">
      <w:pPr>
        <w:jc w:val="both"/>
        <w:rPr>
          <w:rFonts w:cstheme="minorHAnsi"/>
          <w:sz w:val="24"/>
          <w:szCs w:val="24"/>
        </w:rPr>
      </w:pPr>
      <w:r>
        <w:rPr>
          <w:rFonts w:cstheme="minorHAnsi"/>
          <w:sz w:val="24"/>
          <w:szCs w:val="24"/>
        </w:rPr>
        <w:t xml:space="preserve">I gael rhagor o wybodaeth am y broses ddewis, cysylltwch â Thîm Achredu AGA drwy’r e-bost </w:t>
      </w:r>
      <w:r w:rsidR="00053D98" w:rsidRPr="004E16A1">
        <w:rPr>
          <w:rFonts w:cstheme="minorHAnsi"/>
          <w:sz w:val="24"/>
          <w:szCs w:val="24"/>
        </w:rPr>
        <w:t xml:space="preserve">- </w:t>
      </w:r>
      <w:hyperlink r:id="rId13" w:history="1">
        <w:r w:rsidR="008D294B" w:rsidRPr="00F552E6">
          <w:rPr>
            <w:rStyle w:val="Hyperlink"/>
            <w:rFonts w:cstheme="minorHAnsi"/>
            <w:sz w:val="24"/>
            <w:szCs w:val="24"/>
          </w:rPr>
          <w:t>ITEAccreditation@cga.cymru</w:t>
        </w:r>
      </w:hyperlink>
      <w:r>
        <w:t>.</w:t>
      </w:r>
      <w:r w:rsidR="00053D98" w:rsidRPr="004E16A1">
        <w:rPr>
          <w:rFonts w:cstheme="minorHAnsi"/>
          <w:sz w:val="24"/>
          <w:szCs w:val="24"/>
        </w:rPr>
        <w:t xml:space="preserve"> </w:t>
      </w:r>
    </w:p>
    <w:p w14:paraId="0840D9B4" w14:textId="28887B09" w:rsidR="00441FFB" w:rsidRPr="004E16A1" w:rsidRDefault="00441FFB" w:rsidP="00F349B5">
      <w:pPr>
        <w:jc w:val="both"/>
        <w:rPr>
          <w:rFonts w:asciiTheme="majorHAnsi" w:eastAsiaTheme="majorEastAsia" w:hAnsiTheme="majorHAnsi" w:cstheme="majorBidi"/>
          <w:sz w:val="32"/>
          <w:szCs w:val="32"/>
        </w:rPr>
      </w:pPr>
      <w:r w:rsidRPr="004E16A1">
        <w:br w:type="page"/>
      </w:r>
    </w:p>
    <w:p w14:paraId="5CC012A9" w14:textId="7170F102" w:rsidR="00053D98" w:rsidRPr="004E16A1" w:rsidRDefault="00E44AF6" w:rsidP="00F349B5">
      <w:pPr>
        <w:pStyle w:val="Heading1"/>
        <w:jc w:val="both"/>
      </w:pPr>
      <w:bookmarkStart w:id="20" w:name="_Toc198890305"/>
      <w:r>
        <w:lastRenderedPageBreak/>
        <w:t>Disgrifiad o’r rôl a manyleb yr unigolyn</w:t>
      </w:r>
      <w:bookmarkEnd w:id="20"/>
      <w:r>
        <w:t xml:space="preserve"> </w:t>
      </w:r>
    </w:p>
    <w:p w14:paraId="27A87ADA" w14:textId="77777777" w:rsidR="00C232C6" w:rsidRPr="004E16A1" w:rsidRDefault="00C232C6" w:rsidP="00F349B5">
      <w:pPr>
        <w:pStyle w:val="Heading2"/>
        <w:jc w:val="both"/>
      </w:pPr>
      <w:bookmarkStart w:id="21" w:name="_Toc155713784"/>
      <w:bookmarkStart w:id="22" w:name="_Toc155713993"/>
    </w:p>
    <w:p w14:paraId="33666BB1" w14:textId="16774748" w:rsidR="00053D98" w:rsidRPr="004E16A1" w:rsidRDefault="00E44AF6" w:rsidP="00F349B5">
      <w:pPr>
        <w:pStyle w:val="Heading2"/>
        <w:jc w:val="both"/>
      </w:pPr>
      <w:bookmarkStart w:id="23" w:name="_Toc198890306"/>
      <w:r>
        <w:t>Rôl a chyfrifoldebau</w:t>
      </w:r>
      <w:bookmarkEnd w:id="23"/>
      <w:r>
        <w:t xml:space="preserve"> </w:t>
      </w:r>
      <w:bookmarkEnd w:id="21"/>
      <w:bookmarkEnd w:id="22"/>
    </w:p>
    <w:p w14:paraId="3F84A115" w14:textId="50202ACE" w:rsidR="00053D98" w:rsidRPr="004E16A1" w:rsidRDefault="00E44AF6" w:rsidP="00F349B5">
      <w:pPr>
        <w:spacing w:after="180"/>
        <w:contextualSpacing/>
        <w:jc w:val="both"/>
        <w:rPr>
          <w:rFonts w:cstheme="minorHAnsi"/>
          <w:sz w:val="24"/>
          <w:szCs w:val="24"/>
        </w:rPr>
      </w:pPr>
      <w:r>
        <w:rPr>
          <w:rFonts w:cstheme="minorHAnsi"/>
          <w:sz w:val="24"/>
          <w:szCs w:val="24"/>
        </w:rPr>
        <w:t>Yn unol â Meini Prawf Llywodraeth Cymru ar gyfer achredu rhaglenni Addysg Gychwynnol Athrawon yng Nghymru, bydd aelodau</w:t>
      </w:r>
      <w:r w:rsidR="00053D98" w:rsidRPr="004E16A1">
        <w:rPr>
          <w:rFonts w:cstheme="minorHAnsi"/>
          <w:sz w:val="24"/>
          <w:szCs w:val="24"/>
        </w:rPr>
        <w:t>:</w:t>
      </w:r>
    </w:p>
    <w:p w14:paraId="04BEC2F8" w14:textId="2EDD0E35" w:rsidR="00053D98" w:rsidRPr="004E16A1" w:rsidRDefault="00BC412A" w:rsidP="00F349B5">
      <w:pPr>
        <w:pStyle w:val="ListParagraph"/>
        <w:numPr>
          <w:ilvl w:val="0"/>
          <w:numId w:val="6"/>
        </w:numPr>
        <w:spacing w:after="180"/>
        <w:jc w:val="both"/>
        <w:rPr>
          <w:rFonts w:cstheme="minorHAnsi"/>
          <w:sz w:val="24"/>
          <w:szCs w:val="24"/>
        </w:rPr>
      </w:pPr>
      <w:r>
        <w:rPr>
          <w:rFonts w:cstheme="minorHAnsi"/>
          <w:sz w:val="24"/>
          <w:szCs w:val="24"/>
        </w:rPr>
        <w:t>y</w:t>
      </w:r>
      <w:r w:rsidR="00E44AF6">
        <w:rPr>
          <w:rFonts w:cstheme="minorHAnsi"/>
          <w:sz w:val="24"/>
          <w:szCs w:val="24"/>
        </w:rPr>
        <w:t xml:space="preserve">n asesu cyflwyniadau rhaglenni AGA i’w hachredu </w:t>
      </w:r>
    </w:p>
    <w:p w14:paraId="0FC96626" w14:textId="610D5350" w:rsidR="00053D98" w:rsidRPr="004E16A1" w:rsidRDefault="00BC412A" w:rsidP="00F349B5">
      <w:pPr>
        <w:pStyle w:val="ListParagraph"/>
        <w:numPr>
          <w:ilvl w:val="0"/>
          <w:numId w:val="6"/>
        </w:numPr>
        <w:spacing w:after="180"/>
        <w:jc w:val="both"/>
        <w:rPr>
          <w:rFonts w:cstheme="minorHAnsi"/>
          <w:sz w:val="24"/>
          <w:szCs w:val="24"/>
        </w:rPr>
      </w:pPr>
      <w:r>
        <w:rPr>
          <w:rFonts w:cstheme="minorHAnsi"/>
          <w:sz w:val="24"/>
          <w:szCs w:val="24"/>
        </w:rPr>
        <w:t xml:space="preserve">yn monitro cydymffurfedd rhaglenni achrededig </w:t>
      </w:r>
    </w:p>
    <w:p w14:paraId="5AC347DF" w14:textId="3601DD81" w:rsidR="00053D98" w:rsidRPr="004E16A1" w:rsidRDefault="00BC412A" w:rsidP="00F349B5">
      <w:pPr>
        <w:pStyle w:val="ListParagraph"/>
        <w:numPr>
          <w:ilvl w:val="0"/>
          <w:numId w:val="6"/>
        </w:numPr>
        <w:spacing w:after="180"/>
        <w:jc w:val="both"/>
        <w:rPr>
          <w:rFonts w:cstheme="minorHAnsi"/>
          <w:sz w:val="24"/>
          <w:szCs w:val="24"/>
        </w:rPr>
      </w:pPr>
      <w:r>
        <w:rPr>
          <w:rFonts w:cstheme="minorHAnsi"/>
          <w:sz w:val="24"/>
          <w:szCs w:val="24"/>
        </w:rPr>
        <w:t xml:space="preserve">yn asesu bod newidiadau i raglenni achrededig yn cydymffurfio </w:t>
      </w:r>
    </w:p>
    <w:p w14:paraId="202607C4" w14:textId="709B10BE" w:rsidR="0088508A" w:rsidRPr="004E16A1" w:rsidRDefault="00BC412A" w:rsidP="0088508A">
      <w:pPr>
        <w:pStyle w:val="ListParagraph"/>
        <w:numPr>
          <w:ilvl w:val="0"/>
          <w:numId w:val="6"/>
        </w:numPr>
        <w:spacing w:after="180"/>
        <w:jc w:val="both"/>
        <w:rPr>
          <w:rStyle w:val="fadeinm1hgl8"/>
          <w:rFonts w:cstheme="minorHAnsi"/>
          <w:sz w:val="24"/>
          <w:szCs w:val="24"/>
        </w:rPr>
      </w:pPr>
      <w:r>
        <w:rPr>
          <w:rStyle w:val="fadeinm1hgl8"/>
          <w:sz w:val="24"/>
          <w:szCs w:val="24"/>
        </w:rPr>
        <w:t>yn asesu pryderon yn gysylltiedig â rhaglenni achrededig a, lle bo’r angen, yn tynnu achrediad yn ôl.</w:t>
      </w:r>
    </w:p>
    <w:p w14:paraId="6AEE7E64" w14:textId="54EECD4E" w:rsidR="00EF1C08" w:rsidRPr="004E16A1" w:rsidRDefault="00135B5D" w:rsidP="0088508A">
      <w:pPr>
        <w:pStyle w:val="ListParagraph"/>
        <w:numPr>
          <w:ilvl w:val="0"/>
          <w:numId w:val="6"/>
        </w:numPr>
        <w:spacing w:after="180"/>
        <w:jc w:val="both"/>
        <w:rPr>
          <w:rFonts w:cstheme="minorHAnsi"/>
          <w:sz w:val="24"/>
          <w:szCs w:val="24"/>
        </w:rPr>
      </w:pPr>
      <w:r>
        <w:rPr>
          <w:rStyle w:val="fadeinm1hgl8"/>
          <w:sz w:val="24"/>
          <w:szCs w:val="24"/>
        </w:rPr>
        <w:t xml:space="preserve">yn ystyried unrhyw apelau sy’n dod i law ac yn penderfynu arnynt </w:t>
      </w:r>
    </w:p>
    <w:p w14:paraId="1AB64008" w14:textId="1D8A57F2" w:rsidR="00053D98" w:rsidRPr="004E16A1" w:rsidRDefault="00135B5D" w:rsidP="00F349B5">
      <w:pPr>
        <w:spacing w:after="180"/>
        <w:contextualSpacing/>
        <w:jc w:val="both"/>
        <w:rPr>
          <w:rFonts w:cstheme="minorHAnsi"/>
          <w:sz w:val="24"/>
          <w:szCs w:val="24"/>
        </w:rPr>
      </w:pPr>
      <w:r>
        <w:rPr>
          <w:rFonts w:cstheme="minorHAnsi"/>
          <w:sz w:val="24"/>
          <w:szCs w:val="24"/>
        </w:rPr>
        <w:t>Bydd y gwaith hwn yn cynnwys adolygiadau o ddogfennaeth a thystiolaeth, ymweliadau â safleoedd y bartneriaeth (yn rhithwir neu yn bersonol</w:t>
      </w:r>
      <w:r w:rsidR="00053D98" w:rsidRPr="004E16A1">
        <w:rPr>
          <w:rFonts w:cstheme="minorHAnsi"/>
          <w:sz w:val="24"/>
          <w:szCs w:val="24"/>
        </w:rPr>
        <w:t xml:space="preserve">), </w:t>
      </w:r>
      <w:r>
        <w:rPr>
          <w:rFonts w:cstheme="minorHAnsi"/>
          <w:sz w:val="24"/>
          <w:szCs w:val="24"/>
        </w:rPr>
        <w:t>cyfarfodydd achredu’r rhaglen, penderfyniadau gan y Bwrdd (gan gynnwys penderfyniadau i achredu, peidio ag achredu, neu dynnu achrediad yn ôl), a chyfarfodydd Bwrdd</w:t>
      </w:r>
      <w:r w:rsidR="00BA7991" w:rsidRPr="004E16A1">
        <w:rPr>
          <w:rFonts w:cstheme="minorHAnsi"/>
          <w:sz w:val="24"/>
          <w:szCs w:val="24"/>
        </w:rPr>
        <w:t>.</w:t>
      </w:r>
    </w:p>
    <w:p w14:paraId="5CC344A7" w14:textId="77777777" w:rsidR="00053D98" w:rsidRPr="004E16A1" w:rsidRDefault="00053D98" w:rsidP="00F349B5">
      <w:pPr>
        <w:spacing w:after="180"/>
        <w:contextualSpacing/>
        <w:jc w:val="both"/>
        <w:rPr>
          <w:rFonts w:cstheme="minorHAnsi"/>
          <w:sz w:val="24"/>
          <w:szCs w:val="24"/>
        </w:rPr>
      </w:pPr>
    </w:p>
    <w:p w14:paraId="52A125A5" w14:textId="7A97AE88" w:rsidR="00053D98" w:rsidRPr="004E16A1" w:rsidRDefault="00135B5D" w:rsidP="00F349B5">
      <w:pPr>
        <w:spacing w:after="180"/>
        <w:contextualSpacing/>
        <w:jc w:val="both"/>
        <w:rPr>
          <w:rFonts w:cstheme="minorHAnsi"/>
          <w:sz w:val="24"/>
          <w:szCs w:val="24"/>
        </w:rPr>
      </w:pPr>
      <w:r>
        <w:rPr>
          <w:rFonts w:cstheme="minorHAnsi"/>
          <w:sz w:val="24"/>
          <w:szCs w:val="24"/>
        </w:rPr>
        <w:t xml:space="preserve">Mae’n ofynnol i aelodau gydweithio â rhanddeiliaid allweddol, gan gynnwys </w:t>
      </w:r>
      <w:r w:rsidR="00BE7CAC">
        <w:rPr>
          <w:rFonts w:cstheme="minorHAnsi"/>
          <w:sz w:val="24"/>
          <w:szCs w:val="24"/>
        </w:rPr>
        <w:t>partneriaethau</w:t>
      </w:r>
      <w:r>
        <w:rPr>
          <w:rFonts w:cstheme="minorHAnsi"/>
          <w:sz w:val="24"/>
          <w:szCs w:val="24"/>
        </w:rPr>
        <w:t xml:space="preserve"> AGA, swyddogion CGA, y Bwrdd </w:t>
      </w:r>
      <w:r w:rsidR="00BE7CAC">
        <w:rPr>
          <w:rFonts w:cstheme="minorHAnsi"/>
          <w:sz w:val="24"/>
          <w:szCs w:val="24"/>
        </w:rPr>
        <w:t>Achredu, Cadeirydd y Bwrdd a dirprwyon</w:t>
      </w:r>
      <w:r w:rsidR="008C57AD" w:rsidRPr="004E16A1">
        <w:rPr>
          <w:rFonts w:cstheme="minorHAnsi"/>
          <w:sz w:val="24"/>
          <w:szCs w:val="24"/>
        </w:rPr>
        <w:t xml:space="preserve">. </w:t>
      </w:r>
      <w:r w:rsidR="00BE7CAC">
        <w:rPr>
          <w:rFonts w:cstheme="minorHAnsi"/>
          <w:sz w:val="24"/>
          <w:szCs w:val="24"/>
        </w:rPr>
        <w:t>Hefyd, gall fod angen iddynt gydweithio ag aelodau’r Cyngor, swyddogion Llywodraeth Cymru ac Estyn</w:t>
      </w:r>
      <w:r w:rsidR="009C105A">
        <w:rPr>
          <w:rFonts w:cstheme="minorHAnsi"/>
          <w:sz w:val="24"/>
          <w:szCs w:val="24"/>
        </w:rPr>
        <w:t>,</w:t>
      </w:r>
      <w:r w:rsidR="00BE7CAC">
        <w:rPr>
          <w:rFonts w:cstheme="minorHAnsi"/>
          <w:sz w:val="24"/>
          <w:szCs w:val="24"/>
        </w:rPr>
        <w:t xml:space="preserve"> ar adegau</w:t>
      </w:r>
      <w:r w:rsidR="00BA7991" w:rsidRPr="004E16A1">
        <w:rPr>
          <w:rFonts w:cstheme="minorHAnsi"/>
          <w:sz w:val="24"/>
          <w:szCs w:val="24"/>
        </w:rPr>
        <w:t>.</w:t>
      </w:r>
    </w:p>
    <w:p w14:paraId="26DA43FD" w14:textId="77777777" w:rsidR="00F349B5" w:rsidRPr="004E16A1" w:rsidRDefault="00F349B5" w:rsidP="00F349B5">
      <w:pPr>
        <w:spacing w:after="180"/>
        <w:contextualSpacing/>
        <w:jc w:val="both"/>
        <w:rPr>
          <w:rFonts w:cstheme="minorHAnsi"/>
          <w:b/>
          <w:sz w:val="24"/>
          <w:szCs w:val="24"/>
        </w:rPr>
      </w:pPr>
    </w:p>
    <w:p w14:paraId="0B2E1D6F" w14:textId="6A4D54FC" w:rsidR="00053D98" w:rsidRPr="004E16A1" w:rsidRDefault="00BE7CAC" w:rsidP="00F349B5">
      <w:pPr>
        <w:pStyle w:val="Heading2"/>
        <w:jc w:val="both"/>
      </w:pPr>
      <w:bookmarkStart w:id="24" w:name="_Toc198890307"/>
      <w:bookmarkStart w:id="25" w:name="_Toc155713785"/>
      <w:bookmarkStart w:id="26" w:name="_Toc155713994"/>
      <w:r>
        <w:t>Manyleb yr unigolyn</w:t>
      </w:r>
      <w:bookmarkEnd w:id="24"/>
      <w:r>
        <w:t xml:space="preserve"> </w:t>
      </w:r>
      <w:bookmarkEnd w:id="25"/>
      <w:bookmarkEnd w:id="26"/>
    </w:p>
    <w:p w14:paraId="383A3546" w14:textId="5374F37D" w:rsidR="007161B6" w:rsidRPr="004E16A1" w:rsidRDefault="00BE7CAC" w:rsidP="007161B6">
      <w:pPr>
        <w:spacing w:after="180"/>
        <w:contextualSpacing/>
        <w:jc w:val="both"/>
        <w:rPr>
          <w:sz w:val="24"/>
          <w:szCs w:val="24"/>
        </w:rPr>
      </w:pPr>
      <w:r>
        <w:rPr>
          <w:sz w:val="24"/>
          <w:szCs w:val="24"/>
        </w:rPr>
        <w:t xml:space="preserve">Er mwyn </w:t>
      </w:r>
      <w:r w:rsidR="009C105A">
        <w:rPr>
          <w:sz w:val="24"/>
          <w:szCs w:val="24"/>
        </w:rPr>
        <w:t xml:space="preserve">cael </w:t>
      </w:r>
      <w:r>
        <w:rPr>
          <w:sz w:val="24"/>
          <w:szCs w:val="24"/>
        </w:rPr>
        <w:t>eich ystyried, mae’n rhaid i chi allu dangos bod gennych y priodweddau, y sgiliau a’r profiad i fodloni’r holl feini prawf ar gyfer eich penodi</w:t>
      </w:r>
      <w:r w:rsidR="007161B6" w:rsidRPr="004E16A1">
        <w:rPr>
          <w:sz w:val="24"/>
          <w:szCs w:val="24"/>
        </w:rPr>
        <w:t>.</w:t>
      </w:r>
    </w:p>
    <w:p w14:paraId="359535B5" w14:textId="77777777" w:rsidR="007161B6" w:rsidRPr="004E16A1" w:rsidRDefault="007161B6" w:rsidP="007161B6"/>
    <w:tbl>
      <w:tblPr>
        <w:tblStyle w:val="TableGrid"/>
        <w:tblW w:w="0" w:type="auto"/>
        <w:tblLook w:val="04A0" w:firstRow="1" w:lastRow="0" w:firstColumn="1" w:lastColumn="0" w:noHBand="0" w:noVBand="1"/>
      </w:tblPr>
      <w:tblGrid>
        <w:gridCol w:w="7225"/>
        <w:gridCol w:w="1134"/>
        <w:gridCol w:w="1377"/>
      </w:tblGrid>
      <w:tr w:rsidR="00045895" w:rsidRPr="004E16A1" w14:paraId="4C626BD3" w14:textId="77777777" w:rsidTr="00045895">
        <w:tc>
          <w:tcPr>
            <w:tcW w:w="7225" w:type="dxa"/>
          </w:tcPr>
          <w:p w14:paraId="15729B22" w14:textId="189EC2A2" w:rsidR="00045895" w:rsidRPr="004E16A1" w:rsidRDefault="00BE7CAC" w:rsidP="00F349B5">
            <w:pPr>
              <w:pStyle w:val="Heading3"/>
              <w:jc w:val="both"/>
              <w:outlineLvl w:val="2"/>
              <w:rPr>
                <w:color w:val="auto"/>
              </w:rPr>
            </w:pPr>
            <w:bookmarkStart w:id="27" w:name="_Toc198890308"/>
            <w:bookmarkStart w:id="28" w:name="_Toc155713786"/>
            <w:bookmarkStart w:id="29" w:name="_Toc155713995"/>
            <w:r>
              <w:rPr>
                <w:color w:val="auto"/>
              </w:rPr>
              <w:t>Gwybodaeth a phrofiad</w:t>
            </w:r>
            <w:bookmarkEnd w:id="27"/>
            <w:r>
              <w:rPr>
                <w:color w:val="auto"/>
              </w:rPr>
              <w:t xml:space="preserve"> </w:t>
            </w:r>
          </w:p>
        </w:tc>
        <w:tc>
          <w:tcPr>
            <w:tcW w:w="1134" w:type="dxa"/>
          </w:tcPr>
          <w:p w14:paraId="68B613A2" w14:textId="37349802" w:rsidR="00045895" w:rsidRPr="004E16A1" w:rsidRDefault="00BE7CAC" w:rsidP="00F349B5">
            <w:pPr>
              <w:pStyle w:val="Heading3"/>
              <w:jc w:val="both"/>
              <w:outlineLvl w:val="2"/>
              <w:rPr>
                <w:color w:val="auto"/>
              </w:rPr>
            </w:pPr>
            <w:bookmarkStart w:id="30" w:name="_Toc198890309"/>
            <w:r>
              <w:rPr>
                <w:color w:val="auto"/>
              </w:rPr>
              <w:t>Hanfodol</w:t>
            </w:r>
            <w:bookmarkEnd w:id="30"/>
          </w:p>
        </w:tc>
        <w:tc>
          <w:tcPr>
            <w:tcW w:w="1377" w:type="dxa"/>
          </w:tcPr>
          <w:p w14:paraId="2C1C151B" w14:textId="02A972DF" w:rsidR="00045895" w:rsidRPr="004E16A1" w:rsidRDefault="00BE7CAC" w:rsidP="00F349B5">
            <w:pPr>
              <w:pStyle w:val="Heading3"/>
              <w:jc w:val="both"/>
              <w:outlineLvl w:val="2"/>
              <w:rPr>
                <w:color w:val="auto"/>
              </w:rPr>
            </w:pPr>
            <w:bookmarkStart w:id="31" w:name="_Toc198890310"/>
            <w:r>
              <w:rPr>
                <w:color w:val="auto"/>
              </w:rPr>
              <w:t>Dymunol</w:t>
            </w:r>
            <w:bookmarkEnd w:id="31"/>
          </w:p>
        </w:tc>
      </w:tr>
      <w:tr w:rsidR="00045895" w:rsidRPr="004E16A1" w14:paraId="13C6B7FF" w14:textId="77777777" w:rsidTr="00045895">
        <w:tc>
          <w:tcPr>
            <w:tcW w:w="7225" w:type="dxa"/>
          </w:tcPr>
          <w:p w14:paraId="76CF4E46" w14:textId="064C2B39" w:rsidR="00045895" w:rsidRPr="004E16A1" w:rsidRDefault="00BE7CAC" w:rsidP="00045895">
            <w:pPr>
              <w:numPr>
                <w:ilvl w:val="0"/>
                <w:numId w:val="3"/>
              </w:numPr>
              <w:spacing w:after="180"/>
              <w:ind w:left="709"/>
              <w:contextualSpacing/>
              <w:rPr>
                <w:sz w:val="24"/>
                <w:szCs w:val="24"/>
              </w:rPr>
            </w:pPr>
            <w:r>
              <w:rPr>
                <w:rFonts w:asciiTheme="minorHAnsi" w:eastAsiaTheme="minorHAnsi" w:hAnsiTheme="minorHAnsi" w:cstheme="minorHAnsi"/>
                <w:sz w:val="24"/>
                <w:szCs w:val="24"/>
                <w:lang w:eastAsia="en-US"/>
              </w:rPr>
              <w:t xml:space="preserve">profiad helaeth ar lefel uwch mewn Addysg Gychwynnol Athrawon </w:t>
            </w:r>
          </w:p>
        </w:tc>
        <w:tc>
          <w:tcPr>
            <w:tcW w:w="1134" w:type="dxa"/>
          </w:tcPr>
          <w:p w14:paraId="09FABE5B" w14:textId="0F634FB0" w:rsidR="00045895" w:rsidRPr="004E16A1" w:rsidRDefault="007161B6" w:rsidP="007161B6">
            <w:pPr>
              <w:pStyle w:val="Heading3"/>
              <w:jc w:val="center"/>
              <w:outlineLvl w:val="2"/>
              <w:rPr>
                <w:color w:val="auto"/>
              </w:rPr>
            </w:pPr>
            <w:bookmarkStart w:id="32" w:name="_Toc198890311"/>
            <w:r w:rsidRPr="004E16A1">
              <w:rPr>
                <w:color w:val="auto"/>
              </w:rPr>
              <w:t>X</w:t>
            </w:r>
            <w:bookmarkEnd w:id="32"/>
          </w:p>
        </w:tc>
        <w:tc>
          <w:tcPr>
            <w:tcW w:w="1377" w:type="dxa"/>
          </w:tcPr>
          <w:p w14:paraId="73656453" w14:textId="77777777" w:rsidR="00045895" w:rsidRPr="004E16A1" w:rsidRDefault="00045895" w:rsidP="007161B6">
            <w:pPr>
              <w:pStyle w:val="Heading3"/>
              <w:jc w:val="center"/>
              <w:outlineLvl w:val="2"/>
              <w:rPr>
                <w:color w:val="auto"/>
              </w:rPr>
            </w:pPr>
          </w:p>
        </w:tc>
      </w:tr>
      <w:tr w:rsidR="00045895" w:rsidRPr="004E16A1" w14:paraId="3E9B46DC" w14:textId="77777777" w:rsidTr="00045895">
        <w:tc>
          <w:tcPr>
            <w:tcW w:w="7225" w:type="dxa"/>
          </w:tcPr>
          <w:p w14:paraId="18C5206E" w14:textId="0920C6C4" w:rsidR="00045895" w:rsidRPr="004E16A1" w:rsidRDefault="00BE7CAC" w:rsidP="00045895">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dangos dealltwriaeth o’r system addysg a diwygiadau </w:t>
            </w:r>
            <w:r w:rsidR="00F26DF4">
              <w:rPr>
                <w:rFonts w:asciiTheme="minorHAnsi" w:eastAsiaTheme="minorHAnsi" w:hAnsiTheme="minorHAnsi" w:cstheme="minorHAnsi"/>
                <w:sz w:val="24"/>
                <w:szCs w:val="24"/>
                <w:lang w:eastAsia="en-US"/>
              </w:rPr>
              <w:t xml:space="preserve">i addysg </w:t>
            </w:r>
            <w:r>
              <w:rPr>
                <w:rFonts w:asciiTheme="minorHAnsi" w:eastAsiaTheme="minorHAnsi" w:hAnsiTheme="minorHAnsi" w:cstheme="minorHAnsi"/>
                <w:sz w:val="24"/>
                <w:szCs w:val="24"/>
                <w:lang w:eastAsia="en-US"/>
              </w:rPr>
              <w:t xml:space="preserve">yng Nghymru, gan gynnwys rhai o’r heriau sy’n cael eu hwynebu a’r cyfleoedd sydd ar gael, gan sicrhau bod AGA wedi’i </w:t>
            </w:r>
            <w:r w:rsidR="00C64072">
              <w:rPr>
                <w:rFonts w:asciiTheme="minorHAnsi" w:eastAsiaTheme="minorHAnsi" w:hAnsiTheme="minorHAnsi" w:cstheme="minorHAnsi"/>
                <w:sz w:val="24"/>
                <w:szCs w:val="24"/>
                <w:lang w:eastAsia="en-US"/>
              </w:rPr>
              <w:t>g</w:t>
            </w:r>
            <w:r>
              <w:rPr>
                <w:rFonts w:asciiTheme="minorHAnsi" w:eastAsiaTheme="minorHAnsi" w:hAnsiTheme="minorHAnsi" w:cstheme="minorHAnsi"/>
                <w:sz w:val="24"/>
                <w:szCs w:val="24"/>
                <w:lang w:eastAsia="en-US"/>
              </w:rPr>
              <w:t xml:space="preserve">wreiddio’n </w:t>
            </w:r>
            <w:r w:rsidR="00937A31">
              <w:rPr>
                <w:rFonts w:asciiTheme="minorHAnsi" w:eastAsiaTheme="minorHAnsi" w:hAnsiTheme="minorHAnsi" w:cstheme="minorHAnsi"/>
                <w:sz w:val="24"/>
                <w:szCs w:val="24"/>
                <w:lang w:eastAsia="en-US"/>
              </w:rPr>
              <w:t xml:space="preserve">gadarn mewn diwygiadau addysg ehangach </w:t>
            </w:r>
          </w:p>
        </w:tc>
        <w:tc>
          <w:tcPr>
            <w:tcW w:w="1134" w:type="dxa"/>
          </w:tcPr>
          <w:p w14:paraId="5D79D175" w14:textId="1C97C03E" w:rsidR="00045895" w:rsidRPr="004E16A1" w:rsidRDefault="007161B6" w:rsidP="007161B6">
            <w:pPr>
              <w:pStyle w:val="Heading3"/>
              <w:jc w:val="center"/>
              <w:outlineLvl w:val="2"/>
              <w:rPr>
                <w:color w:val="auto"/>
              </w:rPr>
            </w:pPr>
            <w:bookmarkStart w:id="33" w:name="_Toc198890312"/>
            <w:r w:rsidRPr="004E16A1">
              <w:rPr>
                <w:color w:val="auto"/>
              </w:rPr>
              <w:t>X</w:t>
            </w:r>
            <w:bookmarkEnd w:id="33"/>
          </w:p>
        </w:tc>
        <w:tc>
          <w:tcPr>
            <w:tcW w:w="1377" w:type="dxa"/>
          </w:tcPr>
          <w:p w14:paraId="256569DF" w14:textId="77777777" w:rsidR="00045895" w:rsidRPr="004E16A1" w:rsidRDefault="00045895" w:rsidP="007161B6">
            <w:pPr>
              <w:pStyle w:val="Heading3"/>
              <w:jc w:val="center"/>
              <w:outlineLvl w:val="2"/>
              <w:rPr>
                <w:color w:val="auto"/>
              </w:rPr>
            </w:pPr>
          </w:p>
        </w:tc>
      </w:tr>
      <w:tr w:rsidR="000E74DF" w:rsidRPr="004E16A1" w14:paraId="74DFF557" w14:textId="77777777" w:rsidTr="00045895">
        <w:tc>
          <w:tcPr>
            <w:tcW w:w="7225" w:type="dxa"/>
          </w:tcPr>
          <w:p w14:paraId="1C330627" w14:textId="6D504BE4" w:rsidR="000E74DF" w:rsidRPr="004E16A1" w:rsidRDefault="00937A31" w:rsidP="000E74DF">
            <w:pPr>
              <w:numPr>
                <w:ilvl w:val="0"/>
                <w:numId w:val="3"/>
              </w:numPr>
              <w:spacing w:after="180"/>
              <w:ind w:left="709"/>
              <w:contextualSpacing/>
              <w:rPr>
                <w:rFonts w:cstheme="minorHAnsi"/>
                <w:sz w:val="24"/>
                <w:szCs w:val="24"/>
              </w:rPr>
            </w:pPr>
            <w:r>
              <w:rPr>
                <w:rFonts w:asciiTheme="minorHAnsi" w:eastAsiaTheme="minorHAnsi" w:hAnsiTheme="minorHAnsi" w:cstheme="minorHAnsi"/>
                <w:sz w:val="24"/>
                <w:szCs w:val="24"/>
                <w:lang w:eastAsia="en-US"/>
              </w:rPr>
              <w:t xml:space="preserve">profiad helaeth o fod yn aelod o bwyllgor neu fwrdd </w:t>
            </w:r>
          </w:p>
        </w:tc>
        <w:tc>
          <w:tcPr>
            <w:tcW w:w="1134" w:type="dxa"/>
          </w:tcPr>
          <w:p w14:paraId="6C7FD896" w14:textId="77777777" w:rsidR="000E74DF" w:rsidRPr="004E16A1" w:rsidRDefault="000E74DF" w:rsidP="000E74DF">
            <w:pPr>
              <w:pStyle w:val="Heading3"/>
              <w:jc w:val="center"/>
              <w:outlineLvl w:val="2"/>
              <w:rPr>
                <w:color w:val="auto"/>
              </w:rPr>
            </w:pPr>
          </w:p>
        </w:tc>
        <w:tc>
          <w:tcPr>
            <w:tcW w:w="1377" w:type="dxa"/>
          </w:tcPr>
          <w:p w14:paraId="7FA4EB33" w14:textId="4232DC83" w:rsidR="000E74DF" w:rsidRPr="004E16A1" w:rsidRDefault="000E74DF" w:rsidP="000E74DF">
            <w:pPr>
              <w:pStyle w:val="Heading3"/>
              <w:jc w:val="center"/>
              <w:outlineLvl w:val="2"/>
              <w:rPr>
                <w:color w:val="auto"/>
              </w:rPr>
            </w:pPr>
            <w:bookmarkStart w:id="34" w:name="_Toc198890313"/>
            <w:r w:rsidRPr="004E16A1">
              <w:rPr>
                <w:color w:val="auto"/>
              </w:rPr>
              <w:t>X</w:t>
            </w:r>
            <w:bookmarkEnd w:id="34"/>
          </w:p>
        </w:tc>
      </w:tr>
      <w:tr w:rsidR="000E74DF" w:rsidRPr="004E16A1" w14:paraId="45A38E5A" w14:textId="77777777" w:rsidTr="00045895">
        <w:tc>
          <w:tcPr>
            <w:tcW w:w="7225" w:type="dxa"/>
          </w:tcPr>
          <w:p w14:paraId="65FA3E43" w14:textId="5B16529C" w:rsidR="000E74DF" w:rsidRPr="004E16A1" w:rsidRDefault="00EC4916" w:rsidP="000E74DF">
            <w:pPr>
              <w:pStyle w:val="Heading3"/>
              <w:jc w:val="both"/>
              <w:outlineLvl w:val="2"/>
            </w:pPr>
            <w:bookmarkStart w:id="35" w:name="_Toc198890314"/>
            <w:bookmarkStart w:id="36" w:name="_Toc155713787"/>
            <w:bookmarkStart w:id="37" w:name="_Toc155713996"/>
            <w:r>
              <w:rPr>
                <w:color w:val="auto"/>
              </w:rPr>
              <w:t>Tueddfryd a sgiliau</w:t>
            </w:r>
            <w:bookmarkEnd w:id="35"/>
            <w:r>
              <w:rPr>
                <w:color w:val="auto"/>
              </w:rPr>
              <w:t xml:space="preserve"> </w:t>
            </w:r>
            <w:bookmarkEnd w:id="36"/>
            <w:bookmarkEnd w:id="37"/>
          </w:p>
        </w:tc>
        <w:tc>
          <w:tcPr>
            <w:tcW w:w="1134" w:type="dxa"/>
          </w:tcPr>
          <w:p w14:paraId="4C337019" w14:textId="77777777" w:rsidR="000E74DF" w:rsidRPr="004E16A1" w:rsidRDefault="000E74DF" w:rsidP="000E74DF">
            <w:pPr>
              <w:pStyle w:val="Heading3"/>
              <w:jc w:val="center"/>
              <w:outlineLvl w:val="2"/>
              <w:rPr>
                <w:color w:val="auto"/>
              </w:rPr>
            </w:pPr>
          </w:p>
        </w:tc>
        <w:tc>
          <w:tcPr>
            <w:tcW w:w="1377" w:type="dxa"/>
          </w:tcPr>
          <w:p w14:paraId="6C604E2A" w14:textId="77777777" w:rsidR="000E74DF" w:rsidRPr="004E16A1" w:rsidRDefault="000E74DF" w:rsidP="000E74DF">
            <w:pPr>
              <w:pStyle w:val="Heading3"/>
              <w:jc w:val="center"/>
              <w:outlineLvl w:val="2"/>
              <w:rPr>
                <w:color w:val="auto"/>
              </w:rPr>
            </w:pPr>
          </w:p>
        </w:tc>
      </w:tr>
      <w:tr w:rsidR="000E74DF" w:rsidRPr="004E16A1" w14:paraId="3B363972" w14:textId="77777777" w:rsidTr="00045895">
        <w:tc>
          <w:tcPr>
            <w:tcW w:w="7225" w:type="dxa"/>
          </w:tcPr>
          <w:p w14:paraId="70634BB3" w14:textId="3FD1C55D" w:rsidR="000E74DF" w:rsidRPr="004E16A1" w:rsidRDefault="00EC4916" w:rsidP="000E74DF">
            <w:pPr>
              <w:pStyle w:val="Heading3"/>
              <w:numPr>
                <w:ilvl w:val="0"/>
                <w:numId w:val="3"/>
              </w:numPr>
              <w:spacing w:after="240"/>
              <w:jc w:val="both"/>
              <w:outlineLvl w:val="2"/>
              <w:rPr>
                <w:rFonts w:asciiTheme="minorHAnsi" w:eastAsiaTheme="minorHAnsi" w:hAnsiTheme="minorHAnsi" w:cstheme="minorHAnsi"/>
                <w:color w:val="auto"/>
                <w:lang w:eastAsia="en-US"/>
              </w:rPr>
            </w:pPr>
            <w:bookmarkStart w:id="38" w:name="_Toc198890315"/>
            <w:r>
              <w:rPr>
                <w:rFonts w:asciiTheme="minorHAnsi" w:eastAsiaTheme="minorHAnsi" w:hAnsiTheme="minorHAnsi" w:cstheme="minorHAnsi"/>
                <w:color w:val="auto"/>
                <w:lang w:eastAsia="en-US"/>
              </w:rPr>
              <w:t>gallu gweithio yn unol ag amserlenni tynn</w:t>
            </w:r>
            <w:bookmarkEnd w:id="38"/>
          </w:p>
        </w:tc>
        <w:tc>
          <w:tcPr>
            <w:tcW w:w="1134" w:type="dxa"/>
          </w:tcPr>
          <w:p w14:paraId="2C5C1408" w14:textId="40E2C3B3" w:rsidR="000E74DF" w:rsidRPr="004E16A1" w:rsidRDefault="000E74DF" w:rsidP="000E74DF">
            <w:pPr>
              <w:pStyle w:val="Heading3"/>
              <w:jc w:val="center"/>
              <w:outlineLvl w:val="2"/>
              <w:rPr>
                <w:color w:val="auto"/>
              </w:rPr>
            </w:pPr>
            <w:bookmarkStart w:id="39" w:name="_Toc198890316"/>
            <w:r w:rsidRPr="004E16A1">
              <w:rPr>
                <w:color w:val="auto"/>
              </w:rPr>
              <w:t>X</w:t>
            </w:r>
            <w:bookmarkEnd w:id="39"/>
          </w:p>
        </w:tc>
        <w:tc>
          <w:tcPr>
            <w:tcW w:w="1377" w:type="dxa"/>
          </w:tcPr>
          <w:p w14:paraId="63793013" w14:textId="77777777" w:rsidR="000E74DF" w:rsidRPr="004E16A1" w:rsidRDefault="000E74DF" w:rsidP="000E74DF">
            <w:pPr>
              <w:pStyle w:val="Heading3"/>
              <w:jc w:val="center"/>
              <w:outlineLvl w:val="2"/>
              <w:rPr>
                <w:color w:val="auto"/>
              </w:rPr>
            </w:pPr>
          </w:p>
        </w:tc>
      </w:tr>
      <w:tr w:rsidR="000E74DF" w:rsidRPr="004E16A1" w14:paraId="306B12F1" w14:textId="77777777" w:rsidTr="00045895">
        <w:tc>
          <w:tcPr>
            <w:tcW w:w="7225" w:type="dxa"/>
          </w:tcPr>
          <w:p w14:paraId="2E98FE85" w14:textId="6D532C5C" w:rsidR="000E74DF" w:rsidRPr="004E16A1" w:rsidRDefault="00EC4916" w:rsidP="000E74DF">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gallu bod yn aelod effeithiol o bwyllgor/bwrdd, gyda’r gallu i ennyn parch pobl eraill </w:t>
            </w:r>
          </w:p>
        </w:tc>
        <w:tc>
          <w:tcPr>
            <w:tcW w:w="1134" w:type="dxa"/>
          </w:tcPr>
          <w:p w14:paraId="3E68F667" w14:textId="77777777" w:rsidR="000E74DF" w:rsidRPr="004E16A1" w:rsidRDefault="000E74DF" w:rsidP="000E74DF">
            <w:pPr>
              <w:pStyle w:val="Heading3"/>
              <w:jc w:val="center"/>
              <w:outlineLvl w:val="2"/>
              <w:rPr>
                <w:color w:val="auto"/>
              </w:rPr>
            </w:pPr>
          </w:p>
        </w:tc>
        <w:tc>
          <w:tcPr>
            <w:tcW w:w="1377" w:type="dxa"/>
          </w:tcPr>
          <w:p w14:paraId="5BC1AF33" w14:textId="0A11A5DC" w:rsidR="000E74DF" w:rsidRPr="004E16A1" w:rsidRDefault="000E74DF" w:rsidP="000E74DF">
            <w:pPr>
              <w:pStyle w:val="Heading3"/>
              <w:jc w:val="center"/>
              <w:outlineLvl w:val="2"/>
              <w:rPr>
                <w:color w:val="auto"/>
              </w:rPr>
            </w:pPr>
            <w:bookmarkStart w:id="40" w:name="_Toc198890317"/>
            <w:r w:rsidRPr="004E16A1">
              <w:rPr>
                <w:color w:val="auto"/>
              </w:rPr>
              <w:t>X</w:t>
            </w:r>
            <w:bookmarkEnd w:id="40"/>
          </w:p>
        </w:tc>
      </w:tr>
      <w:tr w:rsidR="000E74DF" w:rsidRPr="004E16A1" w14:paraId="3485C9B0" w14:textId="77777777" w:rsidTr="00045895">
        <w:tc>
          <w:tcPr>
            <w:tcW w:w="7225" w:type="dxa"/>
          </w:tcPr>
          <w:p w14:paraId="38A2752B" w14:textId="09756613" w:rsidR="000E74DF" w:rsidRPr="004E16A1" w:rsidRDefault="00EC4916" w:rsidP="000E74DF">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sgiliau cyfathrebu rhagorol, yn ysgrifenedig ac ar lafar </w:t>
            </w:r>
          </w:p>
        </w:tc>
        <w:tc>
          <w:tcPr>
            <w:tcW w:w="1134" w:type="dxa"/>
          </w:tcPr>
          <w:p w14:paraId="4B75BBE7" w14:textId="77777777" w:rsidR="000E74DF" w:rsidRPr="004E16A1" w:rsidRDefault="000E74DF" w:rsidP="000E74DF">
            <w:pPr>
              <w:pStyle w:val="Heading3"/>
              <w:jc w:val="center"/>
              <w:outlineLvl w:val="2"/>
              <w:rPr>
                <w:color w:val="auto"/>
              </w:rPr>
            </w:pPr>
          </w:p>
        </w:tc>
        <w:tc>
          <w:tcPr>
            <w:tcW w:w="1377" w:type="dxa"/>
          </w:tcPr>
          <w:p w14:paraId="7EB6591E" w14:textId="1B11846A" w:rsidR="000E74DF" w:rsidRPr="004E16A1" w:rsidRDefault="000E74DF" w:rsidP="000E74DF">
            <w:pPr>
              <w:pStyle w:val="Heading3"/>
              <w:jc w:val="center"/>
              <w:outlineLvl w:val="2"/>
              <w:rPr>
                <w:color w:val="auto"/>
              </w:rPr>
            </w:pPr>
            <w:bookmarkStart w:id="41" w:name="_Toc198890318"/>
            <w:r w:rsidRPr="004E16A1">
              <w:rPr>
                <w:color w:val="auto"/>
              </w:rPr>
              <w:t>X</w:t>
            </w:r>
            <w:bookmarkEnd w:id="41"/>
          </w:p>
        </w:tc>
      </w:tr>
      <w:tr w:rsidR="000E74DF" w:rsidRPr="004E16A1" w14:paraId="0A771943" w14:textId="77777777" w:rsidTr="00045895">
        <w:tc>
          <w:tcPr>
            <w:tcW w:w="7225" w:type="dxa"/>
          </w:tcPr>
          <w:p w14:paraId="0CC8331A" w14:textId="1CC8EDEC" w:rsidR="000E74DF" w:rsidRPr="004E16A1" w:rsidRDefault="00EC4916" w:rsidP="000E74DF">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 xml:space="preserve">sgiliau </w:t>
            </w:r>
            <w:r w:rsidR="00C64072">
              <w:rPr>
                <w:rFonts w:asciiTheme="minorHAnsi" w:eastAsiaTheme="minorHAnsi" w:hAnsiTheme="minorHAnsi" w:cstheme="minorHAnsi"/>
                <w:sz w:val="24"/>
                <w:szCs w:val="24"/>
                <w:lang w:eastAsia="en-US"/>
              </w:rPr>
              <w:t xml:space="preserve">rhagorol o ran </w:t>
            </w:r>
            <w:r>
              <w:rPr>
                <w:rFonts w:asciiTheme="minorHAnsi" w:eastAsiaTheme="minorHAnsi" w:hAnsiTheme="minorHAnsi" w:cstheme="minorHAnsi"/>
                <w:sz w:val="24"/>
                <w:szCs w:val="24"/>
                <w:lang w:eastAsia="en-US"/>
              </w:rPr>
              <w:t xml:space="preserve">datrys problemau </w:t>
            </w:r>
          </w:p>
        </w:tc>
        <w:tc>
          <w:tcPr>
            <w:tcW w:w="1134" w:type="dxa"/>
          </w:tcPr>
          <w:p w14:paraId="775D1BCC" w14:textId="77777777" w:rsidR="000E74DF" w:rsidRPr="004E16A1" w:rsidRDefault="000E74DF" w:rsidP="000E74DF">
            <w:pPr>
              <w:pStyle w:val="Heading3"/>
              <w:jc w:val="center"/>
              <w:outlineLvl w:val="2"/>
              <w:rPr>
                <w:color w:val="auto"/>
              </w:rPr>
            </w:pPr>
          </w:p>
        </w:tc>
        <w:tc>
          <w:tcPr>
            <w:tcW w:w="1377" w:type="dxa"/>
          </w:tcPr>
          <w:p w14:paraId="4A005985" w14:textId="6214AA1C" w:rsidR="000E74DF" w:rsidRPr="004E16A1" w:rsidRDefault="000E74DF" w:rsidP="000E74DF">
            <w:pPr>
              <w:pStyle w:val="Heading3"/>
              <w:jc w:val="center"/>
              <w:outlineLvl w:val="2"/>
              <w:rPr>
                <w:color w:val="auto"/>
              </w:rPr>
            </w:pPr>
            <w:bookmarkStart w:id="42" w:name="_Toc198890319"/>
            <w:r w:rsidRPr="004E16A1">
              <w:rPr>
                <w:color w:val="auto"/>
              </w:rPr>
              <w:t>X</w:t>
            </w:r>
            <w:bookmarkEnd w:id="42"/>
          </w:p>
        </w:tc>
      </w:tr>
      <w:tr w:rsidR="000E74DF" w:rsidRPr="004E16A1" w14:paraId="1E651BEA" w14:textId="77777777" w:rsidTr="00045895">
        <w:tc>
          <w:tcPr>
            <w:tcW w:w="7225" w:type="dxa"/>
          </w:tcPr>
          <w:p w14:paraId="12D7D002" w14:textId="012FCA7A" w:rsidR="000E74DF" w:rsidRPr="004E16A1" w:rsidRDefault="00EC4916" w:rsidP="000E74DF">
            <w:pPr>
              <w:pStyle w:val="Heading3"/>
              <w:jc w:val="both"/>
              <w:outlineLvl w:val="2"/>
              <w:rPr>
                <w:color w:val="auto"/>
              </w:rPr>
            </w:pPr>
            <w:bookmarkStart w:id="43" w:name="_Toc198890320"/>
            <w:bookmarkStart w:id="44" w:name="_Toc155713788"/>
            <w:bookmarkStart w:id="45" w:name="_Toc155713997"/>
            <w:r>
              <w:rPr>
                <w:color w:val="auto"/>
              </w:rPr>
              <w:t>Priodweddau personol</w:t>
            </w:r>
            <w:bookmarkEnd w:id="43"/>
            <w:r>
              <w:rPr>
                <w:color w:val="auto"/>
              </w:rPr>
              <w:t xml:space="preserve"> </w:t>
            </w:r>
            <w:bookmarkEnd w:id="44"/>
            <w:bookmarkEnd w:id="45"/>
          </w:p>
        </w:tc>
        <w:tc>
          <w:tcPr>
            <w:tcW w:w="1134" w:type="dxa"/>
          </w:tcPr>
          <w:p w14:paraId="7C53894E" w14:textId="77777777" w:rsidR="000E74DF" w:rsidRPr="004E16A1" w:rsidRDefault="000E74DF" w:rsidP="000E74DF">
            <w:pPr>
              <w:pStyle w:val="Heading3"/>
              <w:jc w:val="center"/>
              <w:outlineLvl w:val="2"/>
              <w:rPr>
                <w:color w:val="auto"/>
              </w:rPr>
            </w:pPr>
          </w:p>
        </w:tc>
        <w:tc>
          <w:tcPr>
            <w:tcW w:w="1377" w:type="dxa"/>
          </w:tcPr>
          <w:p w14:paraId="2BC77876" w14:textId="77777777" w:rsidR="000E74DF" w:rsidRPr="004E16A1" w:rsidRDefault="000E74DF" w:rsidP="000E74DF">
            <w:pPr>
              <w:pStyle w:val="Heading3"/>
              <w:jc w:val="center"/>
              <w:outlineLvl w:val="2"/>
              <w:rPr>
                <w:color w:val="auto"/>
              </w:rPr>
            </w:pPr>
          </w:p>
        </w:tc>
      </w:tr>
      <w:tr w:rsidR="000E74DF" w:rsidRPr="004E16A1" w14:paraId="397854ED" w14:textId="77777777" w:rsidTr="00045895">
        <w:tc>
          <w:tcPr>
            <w:tcW w:w="7225" w:type="dxa"/>
          </w:tcPr>
          <w:p w14:paraId="5E185B30" w14:textId="0B552089" w:rsidR="000E74DF" w:rsidRPr="004E16A1" w:rsidRDefault="00EC4916" w:rsidP="000E74DF">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sgiliau rhyngbersonol sydd wedi’u datblygu’n dda </w:t>
            </w:r>
          </w:p>
        </w:tc>
        <w:tc>
          <w:tcPr>
            <w:tcW w:w="1134" w:type="dxa"/>
          </w:tcPr>
          <w:p w14:paraId="676F2716" w14:textId="4C03B903" w:rsidR="000E74DF" w:rsidRPr="004E16A1" w:rsidRDefault="000E74DF" w:rsidP="000E74DF">
            <w:pPr>
              <w:pStyle w:val="Heading3"/>
              <w:jc w:val="center"/>
              <w:outlineLvl w:val="2"/>
              <w:rPr>
                <w:color w:val="auto"/>
              </w:rPr>
            </w:pPr>
            <w:bookmarkStart w:id="46" w:name="_Toc198890321"/>
            <w:r w:rsidRPr="004E16A1">
              <w:rPr>
                <w:color w:val="auto"/>
              </w:rPr>
              <w:t>X</w:t>
            </w:r>
            <w:bookmarkEnd w:id="46"/>
          </w:p>
        </w:tc>
        <w:tc>
          <w:tcPr>
            <w:tcW w:w="1377" w:type="dxa"/>
          </w:tcPr>
          <w:p w14:paraId="2E3B715A" w14:textId="77777777" w:rsidR="000E74DF" w:rsidRPr="004E16A1" w:rsidRDefault="000E74DF" w:rsidP="000E74DF">
            <w:pPr>
              <w:pStyle w:val="Heading3"/>
              <w:jc w:val="center"/>
              <w:outlineLvl w:val="2"/>
              <w:rPr>
                <w:color w:val="auto"/>
              </w:rPr>
            </w:pPr>
          </w:p>
        </w:tc>
      </w:tr>
      <w:tr w:rsidR="000E74DF" w:rsidRPr="004E16A1" w14:paraId="54E8DA8C" w14:textId="77777777" w:rsidTr="00045895">
        <w:tc>
          <w:tcPr>
            <w:tcW w:w="7225" w:type="dxa"/>
          </w:tcPr>
          <w:p w14:paraId="145756DF" w14:textId="7F0ED8D5" w:rsidR="000E74DF" w:rsidRPr="004E16A1" w:rsidRDefault="00EC4916" w:rsidP="000E74DF">
            <w:pPr>
              <w:numPr>
                <w:ilvl w:val="0"/>
                <w:numId w:val="3"/>
              </w:numPr>
              <w:spacing w:after="180"/>
              <w:ind w:left="709"/>
              <w:contextualSpacing/>
              <w:rPr>
                <w:rFonts w:cstheme="minorHAnsi"/>
                <w:sz w:val="24"/>
                <w:szCs w:val="24"/>
              </w:rPr>
            </w:pPr>
            <w:r>
              <w:rPr>
                <w:rFonts w:asciiTheme="minorHAnsi" w:eastAsiaTheme="minorHAnsi" w:hAnsiTheme="minorHAnsi" w:cstheme="minorHAnsi"/>
                <w:sz w:val="24"/>
                <w:szCs w:val="24"/>
                <w:lang w:eastAsia="en-US"/>
              </w:rPr>
              <w:t xml:space="preserve">gwrthrychedd a </w:t>
            </w:r>
            <w:r w:rsidR="00E04F66">
              <w:rPr>
                <w:rFonts w:asciiTheme="minorHAnsi" w:eastAsiaTheme="minorHAnsi" w:hAnsiTheme="minorHAnsi" w:cstheme="minorHAnsi"/>
                <w:sz w:val="24"/>
                <w:szCs w:val="24"/>
                <w:lang w:eastAsia="en-US"/>
              </w:rPr>
              <w:t>thact</w:t>
            </w:r>
          </w:p>
        </w:tc>
        <w:tc>
          <w:tcPr>
            <w:tcW w:w="1134" w:type="dxa"/>
          </w:tcPr>
          <w:p w14:paraId="75AC6314" w14:textId="556F063D" w:rsidR="000E74DF" w:rsidRPr="004E16A1" w:rsidRDefault="000E74DF" w:rsidP="000E74DF">
            <w:pPr>
              <w:pStyle w:val="Heading3"/>
              <w:jc w:val="center"/>
              <w:outlineLvl w:val="2"/>
              <w:rPr>
                <w:color w:val="auto"/>
              </w:rPr>
            </w:pPr>
            <w:bookmarkStart w:id="47" w:name="_Toc198890322"/>
            <w:r w:rsidRPr="004E16A1">
              <w:rPr>
                <w:color w:val="auto"/>
              </w:rPr>
              <w:t>X</w:t>
            </w:r>
            <w:bookmarkEnd w:id="47"/>
          </w:p>
        </w:tc>
        <w:tc>
          <w:tcPr>
            <w:tcW w:w="1377" w:type="dxa"/>
          </w:tcPr>
          <w:p w14:paraId="7161EDB3" w14:textId="77777777" w:rsidR="000E74DF" w:rsidRPr="004E16A1" w:rsidRDefault="000E74DF" w:rsidP="000E74DF">
            <w:pPr>
              <w:pStyle w:val="Heading3"/>
              <w:jc w:val="center"/>
              <w:outlineLvl w:val="2"/>
              <w:rPr>
                <w:color w:val="auto"/>
              </w:rPr>
            </w:pPr>
          </w:p>
        </w:tc>
      </w:tr>
      <w:tr w:rsidR="000E74DF" w:rsidRPr="004E16A1" w14:paraId="5FA53F60" w14:textId="77777777" w:rsidTr="00045895">
        <w:tc>
          <w:tcPr>
            <w:tcW w:w="7225" w:type="dxa"/>
          </w:tcPr>
          <w:p w14:paraId="52B80D22" w14:textId="78CFFF97" w:rsidR="000E74DF" w:rsidRPr="004E16A1" w:rsidRDefault="00E04F66" w:rsidP="000E74DF">
            <w:pPr>
              <w:numPr>
                <w:ilvl w:val="0"/>
                <w:numId w:val="3"/>
              </w:numPr>
              <w:spacing w:after="180"/>
              <w:ind w:left="709"/>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ymrwymiad i ragoriaeth a</w:t>
            </w:r>
            <w:r w:rsidR="009C105A">
              <w:rPr>
                <w:rFonts w:asciiTheme="minorHAnsi" w:eastAsiaTheme="minorHAnsi" w:hAnsiTheme="minorHAnsi" w:cstheme="minorHAnsi"/>
                <w:sz w:val="24"/>
                <w:szCs w:val="24"/>
                <w:lang w:eastAsia="en-US"/>
              </w:rPr>
              <w:t>c ansawdd</w:t>
            </w:r>
            <w:r>
              <w:rPr>
                <w:rFonts w:asciiTheme="minorHAnsi" w:eastAsiaTheme="minorHAnsi" w:hAnsiTheme="minorHAnsi" w:cstheme="minorHAnsi"/>
                <w:sz w:val="24"/>
                <w:szCs w:val="24"/>
                <w:lang w:eastAsia="en-US"/>
              </w:rPr>
              <w:t xml:space="preserve"> </w:t>
            </w:r>
          </w:p>
        </w:tc>
        <w:tc>
          <w:tcPr>
            <w:tcW w:w="1134" w:type="dxa"/>
          </w:tcPr>
          <w:p w14:paraId="79DCB8F9" w14:textId="45DD8227" w:rsidR="000E74DF" w:rsidRPr="004E16A1" w:rsidRDefault="000E74DF" w:rsidP="000E74DF">
            <w:pPr>
              <w:pStyle w:val="Heading3"/>
              <w:jc w:val="center"/>
              <w:outlineLvl w:val="2"/>
              <w:rPr>
                <w:color w:val="auto"/>
              </w:rPr>
            </w:pPr>
            <w:bookmarkStart w:id="48" w:name="_Toc198890323"/>
            <w:r w:rsidRPr="004E16A1">
              <w:rPr>
                <w:color w:val="auto"/>
              </w:rPr>
              <w:t>X</w:t>
            </w:r>
            <w:bookmarkEnd w:id="48"/>
          </w:p>
        </w:tc>
        <w:tc>
          <w:tcPr>
            <w:tcW w:w="1377" w:type="dxa"/>
          </w:tcPr>
          <w:p w14:paraId="23B130AE" w14:textId="77777777" w:rsidR="000E74DF" w:rsidRPr="004E16A1" w:rsidRDefault="000E74DF" w:rsidP="000E74DF">
            <w:pPr>
              <w:pStyle w:val="Heading3"/>
              <w:jc w:val="center"/>
              <w:outlineLvl w:val="2"/>
              <w:rPr>
                <w:color w:val="auto"/>
              </w:rPr>
            </w:pPr>
          </w:p>
        </w:tc>
      </w:tr>
      <w:tr w:rsidR="000E74DF" w:rsidRPr="004E16A1" w14:paraId="2B7CE8CD" w14:textId="77777777" w:rsidTr="00045895">
        <w:tc>
          <w:tcPr>
            <w:tcW w:w="7225" w:type="dxa"/>
          </w:tcPr>
          <w:p w14:paraId="22889738" w14:textId="1063814D" w:rsidR="000E74DF" w:rsidRPr="004E16A1" w:rsidRDefault="00E04F66" w:rsidP="000E74DF">
            <w:pPr>
              <w:pStyle w:val="Heading3"/>
              <w:jc w:val="both"/>
              <w:outlineLvl w:val="2"/>
              <w:rPr>
                <w:color w:val="auto"/>
              </w:rPr>
            </w:pPr>
            <w:bookmarkStart w:id="49" w:name="_Toc198890324"/>
            <w:bookmarkStart w:id="50" w:name="_Toc155713789"/>
            <w:bookmarkStart w:id="51" w:name="_Toc155713998"/>
            <w:r>
              <w:rPr>
                <w:color w:val="auto"/>
              </w:rPr>
              <w:t>Cyfle cyfartal a Safonau’r Gymraeg</w:t>
            </w:r>
            <w:bookmarkEnd w:id="49"/>
            <w:r>
              <w:rPr>
                <w:color w:val="auto"/>
              </w:rPr>
              <w:t xml:space="preserve"> </w:t>
            </w:r>
            <w:bookmarkEnd w:id="50"/>
            <w:bookmarkEnd w:id="51"/>
          </w:p>
        </w:tc>
        <w:tc>
          <w:tcPr>
            <w:tcW w:w="1134" w:type="dxa"/>
          </w:tcPr>
          <w:p w14:paraId="6D1E0D91" w14:textId="77777777" w:rsidR="000E74DF" w:rsidRPr="004E16A1" w:rsidRDefault="000E74DF" w:rsidP="000E74DF">
            <w:pPr>
              <w:pStyle w:val="Heading3"/>
              <w:jc w:val="both"/>
              <w:outlineLvl w:val="2"/>
              <w:rPr>
                <w:color w:val="auto"/>
              </w:rPr>
            </w:pPr>
          </w:p>
        </w:tc>
        <w:tc>
          <w:tcPr>
            <w:tcW w:w="1377" w:type="dxa"/>
          </w:tcPr>
          <w:p w14:paraId="34FB65CB" w14:textId="77777777" w:rsidR="000E74DF" w:rsidRPr="004E16A1" w:rsidRDefault="000E74DF" w:rsidP="000E74DF">
            <w:pPr>
              <w:pStyle w:val="Heading3"/>
              <w:jc w:val="both"/>
              <w:outlineLvl w:val="2"/>
              <w:rPr>
                <w:color w:val="auto"/>
              </w:rPr>
            </w:pPr>
          </w:p>
        </w:tc>
      </w:tr>
      <w:tr w:rsidR="000E74DF" w:rsidRPr="004E16A1" w14:paraId="0C922838" w14:textId="77777777" w:rsidTr="00045895">
        <w:tc>
          <w:tcPr>
            <w:tcW w:w="7225" w:type="dxa"/>
          </w:tcPr>
          <w:p w14:paraId="38EE5938" w14:textId="03D9BE22" w:rsidR="000E74DF" w:rsidRPr="004E16A1" w:rsidRDefault="00E04F66" w:rsidP="000E74DF">
            <w:pPr>
              <w:numPr>
                <w:ilvl w:val="0"/>
                <w:numId w:val="4"/>
              </w:numPr>
              <w:spacing w:after="180"/>
              <w:contextualSpacing/>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deall y fframweithiau rheoleiddiol yng Nghymru, gan gynnwys Dyletswydd Cydraddoldeb y Sector Cyhoeddus, a Safonau’r Gymraeg </w:t>
            </w:r>
          </w:p>
        </w:tc>
        <w:tc>
          <w:tcPr>
            <w:tcW w:w="1134" w:type="dxa"/>
          </w:tcPr>
          <w:p w14:paraId="2AE192E2" w14:textId="46F1F9AA" w:rsidR="000E74DF" w:rsidRPr="004E16A1" w:rsidRDefault="000E74DF" w:rsidP="000E74DF">
            <w:pPr>
              <w:pStyle w:val="Heading3"/>
              <w:jc w:val="center"/>
              <w:outlineLvl w:val="2"/>
              <w:rPr>
                <w:color w:val="auto"/>
              </w:rPr>
            </w:pPr>
            <w:bookmarkStart w:id="52" w:name="_Toc198890325"/>
            <w:r w:rsidRPr="004E16A1">
              <w:rPr>
                <w:color w:val="auto"/>
              </w:rPr>
              <w:t>X</w:t>
            </w:r>
            <w:bookmarkEnd w:id="52"/>
          </w:p>
        </w:tc>
        <w:tc>
          <w:tcPr>
            <w:tcW w:w="1377" w:type="dxa"/>
          </w:tcPr>
          <w:p w14:paraId="2ACCC444" w14:textId="77777777" w:rsidR="000E74DF" w:rsidRPr="004E16A1" w:rsidRDefault="000E74DF" w:rsidP="000E74DF">
            <w:pPr>
              <w:pStyle w:val="Heading3"/>
              <w:jc w:val="center"/>
              <w:outlineLvl w:val="2"/>
              <w:rPr>
                <w:color w:val="auto"/>
              </w:rPr>
            </w:pPr>
          </w:p>
        </w:tc>
      </w:tr>
      <w:bookmarkEnd w:id="28"/>
      <w:bookmarkEnd w:id="29"/>
    </w:tbl>
    <w:p w14:paraId="31A48AC0" w14:textId="77777777" w:rsidR="00053D98" w:rsidRPr="004E16A1" w:rsidRDefault="00053D98" w:rsidP="00F349B5">
      <w:pPr>
        <w:spacing w:after="180"/>
        <w:contextualSpacing/>
        <w:jc w:val="both"/>
        <w:rPr>
          <w:sz w:val="24"/>
          <w:szCs w:val="24"/>
        </w:rPr>
      </w:pPr>
    </w:p>
    <w:p w14:paraId="181A4B9E" w14:textId="3DD50E46" w:rsidR="00053D98" w:rsidRPr="004E16A1" w:rsidRDefault="00E04F66" w:rsidP="00F349B5">
      <w:pPr>
        <w:pStyle w:val="Heading2"/>
        <w:jc w:val="both"/>
      </w:pPr>
      <w:bookmarkStart w:id="53" w:name="_Toc155713791"/>
      <w:bookmarkStart w:id="54" w:name="_Toc155714000"/>
      <w:bookmarkStart w:id="55" w:name="_Toc198890326"/>
      <w:r>
        <w:rPr>
          <w:rFonts w:eastAsiaTheme="minorHAnsi"/>
        </w:rPr>
        <w:t>Y Gymraeg</w:t>
      </w:r>
      <w:bookmarkEnd w:id="53"/>
      <w:bookmarkEnd w:id="54"/>
      <w:bookmarkEnd w:id="55"/>
    </w:p>
    <w:p w14:paraId="43D3B275" w14:textId="4F759CC1" w:rsidR="00053D98" w:rsidRPr="004E16A1" w:rsidRDefault="00CF2220" w:rsidP="00F349B5">
      <w:pPr>
        <w:spacing w:after="180"/>
        <w:jc w:val="both"/>
        <w:rPr>
          <w:sz w:val="24"/>
          <w:szCs w:val="24"/>
        </w:rPr>
      </w:pPr>
      <w:r>
        <w:rPr>
          <w:sz w:val="24"/>
          <w:szCs w:val="24"/>
        </w:rPr>
        <w:t>Mae sgiliau Cymraeg yn ddymunol, ond nid ydynt yn hanfodol i ymgymryd â dyletswyddau’r rôl hon.</w:t>
      </w:r>
      <w:r w:rsidR="00053D98" w:rsidRPr="004E16A1">
        <w:rPr>
          <w:sz w:val="24"/>
          <w:szCs w:val="24"/>
        </w:rPr>
        <w:t xml:space="preserve"> </w:t>
      </w:r>
      <w:r w:rsidR="004F04C4">
        <w:rPr>
          <w:sz w:val="24"/>
          <w:szCs w:val="24"/>
        </w:rPr>
        <w:t xml:space="preserve">Fodd bynnag, mae’n hanfodol i’r Bwrdd yn ei </w:t>
      </w:r>
      <w:r w:rsidR="006268D2">
        <w:rPr>
          <w:sz w:val="24"/>
          <w:szCs w:val="24"/>
        </w:rPr>
        <w:t>gyfanrwydd</w:t>
      </w:r>
      <w:r w:rsidR="004F04C4">
        <w:rPr>
          <w:sz w:val="24"/>
          <w:szCs w:val="24"/>
        </w:rPr>
        <w:t xml:space="preserve"> gynyddu ei sgiliau Cymraeg. Felly, mae disgwyl i holl aelodau’r Bwrdd ddangos </w:t>
      </w:r>
      <w:r w:rsidR="006268D2">
        <w:rPr>
          <w:sz w:val="24"/>
          <w:szCs w:val="24"/>
        </w:rPr>
        <w:t>dealltwriaeth</w:t>
      </w:r>
      <w:r w:rsidR="004F04C4">
        <w:rPr>
          <w:sz w:val="24"/>
          <w:szCs w:val="24"/>
        </w:rPr>
        <w:t xml:space="preserve"> o’r Gymraeg</w:t>
      </w:r>
      <w:r w:rsidR="00444879">
        <w:rPr>
          <w:sz w:val="24"/>
          <w:szCs w:val="24"/>
        </w:rPr>
        <w:t>,</w:t>
      </w:r>
      <w:r w:rsidR="004F04C4">
        <w:rPr>
          <w:sz w:val="24"/>
          <w:szCs w:val="24"/>
        </w:rPr>
        <w:t xml:space="preserve"> </w:t>
      </w:r>
      <w:r w:rsidR="006268D2">
        <w:rPr>
          <w:sz w:val="24"/>
          <w:szCs w:val="24"/>
        </w:rPr>
        <w:t>gan ddangos ymrwymiad i gryfhau’r ddarpariaeth gwasanaethau dwyieithog o fewn y sector addysg yng Nghymru</w:t>
      </w:r>
      <w:r w:rsidR="00053D98" w:rsidRPr="004E16A1">
        <w:rPr>
          <w:sz w:val="24"/>
          <w:szCs w:val="24"/>
        </w:rPr>
        <w:t>.</w:t>
      </w:r>
      <w:r w:rsidR="006B1C69" w:rsidRPr="004E16A1">
        <w:rPr>
          <w:sz w:val="24"/>
          <w:szCs w:val="24"/>
        </w:rPr>
        <w:t xml:space="preserve"> </w:t>
      </w:r>
      <w:r w:rsidR="006268D2">
        <w:rPr>
          <w:sz w:val="24"/>
          <w:szCs w:val="24"/>
        </w:rPr>
        <w:t>Bydd y sector a’r gwasanaethau addysg yn chwarae rhan allweddol mewn datblygu sgiliau Cymraeg at y dyfodol</w:t>
      </w:r>
      <w:r w:rsidR="00053D98" w:rsidRPr="004E16A1">
        <w:rPr>
          <w:sz w:val="24"/>
          <w:szCs w:val="24"/>
        </w:rPr>
        <w:t>.</w:t>
      </w:r>
    </w:p>
    <w:p w14:paraId="59C579CA" w14:textId="77777777" w:rsidR="00F349B5" w:rsidRPr="004E16A1" w:rsidRDefault="00F349B5" w:rsidP="00F349B5">
      <w:pPr>
        <w:pStyle w:val="Heading2"/>
        <w:jc w:val="both"/>
      </w:pPr>
      <w:bookmarkStart w:id="56" w:name="_Toc155713792"/>
      <w:bookmarkStart w:id="57" w:name="_Toc155714001"/>
    </w:p>
    <w:p w14:paraId="505C08A2" w14:textId="251FCCD9" w:rsidR="00053D98" w:rsidRPr="004E16A1" w:rsidRDefault="006268D2" w:rsidP="00F349B5">
      <w:pPr>
        <w:pStyle w:val="Heading2"/>
        <w:jc w:val="both"/>
      </w:pPr>
      <w:bookmarkStart w:id="58" w:name="_Toc198890327"/>
      <w:r>
        <w:t>Ffeithiau allweddol am y swydd hon</w:t>
      </w:r>
      <w:bookmarkEnd w:id="58"/>
      <w:r>
        <w:t xml:space="preserve"> </w:t>
      </w:r>
      <w:bookmarkEnd w:id="56"/>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63"/>
      </w:tblGrid>
      <w:tr w:rsidR="00053D98" w:rsidRPr="004E16A1" w14:paraId="2E1B3979" w14:textId="77777777" w:rsidTr="00EE5610">
        <w:tc>
          <w:tcPr>
            <w:tcW w:w="2376" w:type="dxa"/>
          </w:tcPr>
          <w:p w14:paraId="7D3D9815" w14:textId="4E93DF88" w:rsidR="00053D98" w:rsidRPr="004E16A1" w:rsidRDefault="00053D98" w:rsidP="00F349B5">
            <w:pPr>
              <w:ind w:left="-108"/>
              <w:jc w:val="both"/>
              <w:rPr>
                <w:rFonts w:asciiTheme="minorHAnsi" w:hAnsiTheme="minorHAnsi"/>
                <w:b/>
                <w:sz w:val="24"/>
                <w:szCs w:val="24"/>
              </w:rPr>
            </w:pPr>
            <w:r w:rsidRPr="004E16A1">
              <w:rPr>
                <w:rFonts w:asciiTheme="minorHAnsi" w:hAnsiTheme="minorHAnsi"/>
                <w:b/>
                <w:sz w:val="24"/>
                <w:szCs w:val="24"/>
              </w:rPr>
              <w:t>L</w:t>
            </w:r>
            <w:r w:rsidR="006268D2">
              <w:rPr>
                <w:rFonts w:asciiTheme="minorHAnsi" w:hAnsiTheme="minorHAnsi"/>
                <w:b/>
                <w:sz w:val="24"/>
                <w:szCs w:val="24"/>
              </w:rPr>
              <w:t>leoliad</w:t>
            </w:r>
          </w:p>
        </w:tc>
        <w:tc>
          <w:tcPr>
            <w:tcW w:w="7263" w:type="dxa"/>
          </w:tcPr>
          <w:p w14:paraId="3F004841" w14:textId="01528BE7" w:rsidR="00053D98" w:rsidRPr="004E16A1" w:rsidRDefault="000666E8" w:rsidP="00F349B5">
            <w:pPr>
              <w:ind w:left="-108"/>
              <w:jc w:val="both"/>
              <w:rPr>
                <w:rFonts w:asciiTheme="minorHAnsi" w:hAnsiTheme="minorHAnsi"/>
                <w:sz w:val="24"/>
                <w:szCs w:val="24"/>
              </w:rPr>
            </w:pPr>
            <w:r>
              <w:rPr>
                <w:rFonts w:asciiTheme="minorHAnsi" w:hAnsiTheme="minorHAnsi"/>
                <w:sz w:val="24"/>
                <w:szCs w:val="24"/>
              </w:rPr>
              <w:t>Mae tri chyfarfod Bwrdd y flwyddyn, a fydd yn gyfuniad o gyfarfodydd rhithwir ac wyneb yn wyneb yng Nghaerdydd. Bydd ymweliadau â safleoedd partneriaethau ar hyd a lled Cymru</w:t>
            </w:r>
            <w:r w:rsidR="00053D98" w:rsidRPr="004E16A1">
              <w:rPr>
                <w:rFonts w:asciiTheme="minorHAnsi" w:hAnsiTheme="minorHAnsi"/>
                <w:sz w:val="24"/>
                <w:szCs w:val="24"/>
              </w:rPr>
              <w:t>.</w:t>
            </w:r>
          </w:p>
          <w:p w14:paraId="08E0AB60" w14:textId="77777777" w:rsidR="00053D98" w:rsidRPr="004E16A1" w:rsidRDefault="00053D98" w:rsidP="00F349B5">
            <w:pPr>
              <w:ind w:left="-108"/>
              <w:jc w:val="both"/>
              <w:rPr>
                <w:rFonts w:asciiTheme="minorHAnsi" w:hAnsiTheme="minorHAnsi"/>
                <w:sz w:val="24"/>
                <w:szCs w:val="24"/>
              </w:rPr>
            </w:pPr>
          </w:p>
        </w:tc>
      </w:tr>
      <w:tr w:rsidR="00053D98" w:rsidRPr="004E16A1" w14:paraId="6BD05877" w14:textId="77777777" w:rsidTr="00EE5610">
        <w:tc>
          <w:tcPr>
            <w:tcW w:w="2376" w:type="dxa"/>
          </w:tcPr>
          <w:p w14:paraId="6578A841" w14:textId="06D0FF4F" w:rsidR="00053D98" w:rsidRPr="004E16A1" w:rsidRDefault="000666E8" w:rsidP="00F349B5">
            <w:pPr>
              <w:ind w:left="-108"/>
              <w:jc w:val="both"/>
              <w:rPr>
                <w:rFonts w:asciiTheme="minorHAnsi" w:hAnsiTheme="minorHAnsi"/>
                <w:b/>
                <w:sz w:val="24"/>
                <w:szCs w:val="24"/>
              </w:rPr>
            </w:pPr>
            <w:r>
              <w:rPr>
                <w:rFonts w:asciiTheme="minorHAnsi" w:hAnsiTheme="minorHAnsi"/>
                <w:b/>
                <w:sz w:val="24"/>
                <w:szCs w:val="24"/>
              </w:rPr>
              <w:t xml:space="preserve">Ymrwymiad amser </w:t>
            </w:r>
          </w:p>
        </w:tc>
        <w:tc>
          <w:tcPr>
            <w:tcW w:w="7263" w:type="dxa"/>
          </w:tcPr>
          <w:p w14:paraId="60DBA286" w14:textId="2C09B007" w:rsidR="00053D98" w:rsidRPr="004E16A1" w:rsidRDefault="000666E8" w:rsidP="00F349B5">
            <w:pPr>
              <w:ind w:left="-108"/>
              <w:jc w:val="both"/>
              <w:rPr>
                <w:rFonts w:asciiTheme="minorHAnsi" w:hAnsiTheme="minorHAnsi"/>
                <w:sz w:val="24"/>
                <w:szCs w:val="24"/>
              </w:rPr>
            </w:pPr>
            <w:r>
              <w:rPr>
                <w:rFonts w:asciiTheme="minorHAnsi" w:hAnsiTheme="minorHAnsi"/>
                <w:sz w:val="24"/>
                <w:szCs w:val="24"/>
              </w:rPr>
              <w:t>Hyd at 20 diwrnod y flwyddyn</w:t>
            </w:r>
            <w:r w:rsidR="00374CD0">
              <w:rPr>
                <w:rFonts w:asciiTheme="minorHAnsi" w:hAnsiTheme="minorHAnsi"/>
                <w:sz w:val="24"/>
                <w:szCs w:val="24"/>
              </w:rPr>
              <w:t>, fyddai’n cynnwys sefydlu, sesiynau gwybodaeth a datblygu, ac adolygiadau blynyddol</w:t>
            </w:r>
            <w:r>
              <w:rPr>
                <w:rFonts w:asciiTheme="minorHAnsi" w:hAnsiTheme="minorHAnsi"/>
                <w:sz w:val="24"/>
                <w:szCs w:val="24"/>
              </w:rPr>
              <w:t xml:space="preserve"> </w:t>
            </w:r>
          </w:p>
          <w:p w14:paraId="64F6D182" w14:textId="77777777" w:rsidR="00053D98" w:rsidRPr="004E16A1" w:rsidRDefault="00053D98" w:rsidP="00F349B5">
            <w:pPr>
              <w:ind w:left="-108"/>
              <w:jc w:val="both"/>
              <w:rPr>
                <w:rFonts w:asciiTheme="minorHAnsi" w:hAnsiTheme="minorHAnsi"/>
                <w:sz w:val="24"/>
                <w:szCs w:val="24"/>
              </w:rPr>
            </w:pPr>
          </w:p>
        </w:tc>
      </w:tr>
      <w:tr w:rsidR="00053D98" w:rsidRPr="004E16A1" w14:paraId="7EB10ACB" w14:textId="77777777" w:rsidTr="00EE5610">
        <w:tc>
          <w:tcPr>
            <w:tcW w:w="2376" w:type="dxa"/>
          </w:tcPr>
          <w:p w14:paraId="32DED12E" w14:textId="19209FF7" w:rsidR="00053D98" w:rsidRPr="004E16A1" w:rsidRDefault="000666E8" w:rsidP="00F349B5">
            <w:pPr>
              <w:ind w:left="-108"/>
              <w:jc w:val="both"/>
              <w:rPr>
                <w:rFonts w:asciiTheme="minorHAnsi" w:hAnsiTheme="minorHAnsi"/>
                <w:b/>
                <w:sz w:val="24"/>
                <w:szCs w:val="24"/>
              </w:rPr>
            </w:pPr>
            <w:r>
              <w:rPr>
                <w:rFonts w:asciiTheme="minorHAnsi" w:hAnsiTheme="minorHAnsi"/>
                <w:b/>
                <w:sz w:val="24"/>
                <w:szCs w:val="24"/>
              </w:rPr>
              <w:t xml:space="preserve">Cyfnod mewn swydd </w:t>
            </w:r>
          </w:p>
        </w:tc>
        <w:tc>
          <w:tcPr>
            <w:tcW w:w="7263" w:type="dxa"/>
          </w:tcPr>
          <w:p w14:paraId="290BA69B" w14:textId="22508465" w:rsidR="00053D98" w:rsidRPr="004E16A1" w:rsidRDefault="000666E8" w:rsidP="00F349B5">
            <w:pPr>
              <w:ind w:left="-108"/>
              <w:jc w:val="both"/>
              <w:rPr>
                <w:rFonts w:asciiTheme="minorHAnsi" w:hAnsiTheme="minorHAnsi"/>
                <w:sz w:val="24"/>
                <w:szCs w:val="24"/>
              </w:rPr>
            </w:pPr>
            <w:r>
              <w:rPr>
                <w:rFonts w:asciiTheme="minorHAnsi" w:hAnsiTheme="minorHAnsi"/>
                <w:sz w:val="24"/>
                <w:szCs w:val="24"/>
              </w:rPr>
              <w:t>Pedair blynedd</w:t>
            </w:r>
          </w:p>
          <w:p w14:paraId="3F035A6E" w14:textId="77777777" w:rsidR="00053D98" w:rsidRPr="004E16A1" w:rsidRDefault="00053D98" w:rsidP="00F349B5">
            <w:pPr>
              <w:ind w:left="-108"/>
              <w:jc w:val="both"/>
              <w:rPr>
                <w:rFonts w:asciiTheme="minorHAnsi" w:hAnsiTheme="minorHAnsi"/>
                <w:sz w:val="24"/>
                <w:szCs w:val="24"/>
              </w:rPr>
            </w:pPr>
          </w:p>
        </w:tc>
      </w:tr>
      <w:tr w:rsidR="00053D98" w:rsidRPr="004E16A1" w14:paraId="669D9EF5" w14:textId="77777777" w:rsidTr="00EE5610">
        <w:trPr>
          <w:trHeight w:val="2138"/>
        </w:trPr>
        <w:tc>
          <w:tcPr>
            <w:tcW w:w="2376" w:type="dxa"/>
          </w:tcPr>
          <w:p w14:paraId="68F80FF8" w14:textId="4192BFB2" w:rsidR="00053D98" w:rsidRPr="004E16A1" w:rsidRDefault="000666E8" w:rsidP="00F349B5">
            <w:pPr>
              <w:ind w:left="-108"/>
              <w:jc w:val="both"/>
              <w:rPr>
                <w:rFonts w:asciiTheme="minorHAnsi" w:hAnsiTheme="minorHAnsi"/>
                <w:b/>
                <w:sz w:val="24"/>
                <w:szCs w:val="24"/>
              </w:rPr>
            </w:pPr>
            <w:r>
              <w:rPr>
                <w:rFonts w:asciiTheme="minorHAnsi" w:hAnsiTheme="minorHAnsi"/>
                <w:b/>
                <w:sz w:val="24"/>
                <w:szCs w:val="24"/>
              </w:rPr>
              <w:t xml:space="preserve">Cydnabyddiaeth ariannol </w:t>
            </w:r>
          </w:p>
        </w:tc>
        <w:tc>
          <w:tcPr>
            <w:tcW w:w="7263" w:type="dxa"/>
          </w:tcPr>
          <w:p w14:paraId="0F89919C" w14:textId="199C113A" w:rsidR="00053D98" w:rsidRPr="004E16A1" w:rsidRDefault="00053D98" w:rsidP="00F349B5">
            <w:pPr>
              <w:ind w:left="-108"/>
              <w:jc w:val="both"/>
              <w:rPr>
                <w:rFonts w:asciiTheme="minorHAnsi" w:hAnsiTheme="minorHAnsi"/>
                <w:sz w:val="24"/>
                <w:szCs w:val="24"/>
              </w:rPr>
            </w:pPr>
            <w:r w:rsidRPr="004E16A1">
              <w:rPr>
                <w:rFonts w:asciiTheme="minorHAnsi" w:hAnsiTheme="minorHAnsi"/>
                <w:sz w:val="24"/>
                <w:szCs w:val="24"/>
              </w:rPr>
              <w:t xml:space="preserve">£205 </w:t>
            </w:r>
            <w:r w:rsidR="000666E8">
              <w:rPr>
                <w:rFonts w:asciiTheme="minorHAnsi" w:hAnsiTheme="minorHAnsi"/>
                <w:sz w:val="24"/>
                <w:szCs w:val="24"/>
              </w:rPr>
              <w:t xml:space="preserve">y dydd i Aelodau </w:t>
            </w:r>
          </w:p>
          <w:p w14:paraId="2BA3D275" w14:textId="77777777" w:rsidR="00053D98" w:rsidRPr="004E16A1" w:rsidRDefault="00053D98" w:rsidP="00F349B5">
            <w:pPr>
              <w:ind w:left="-108"/>
              <w:jc w:val="both"/>
              <w:rPr>
                <w:rFonts w:asciiTheme="minorHAnsi" w:hAnsiTheme="minorHAnsi"/>
                <w:sz w:val="24"/>
                <w:szCs w:val="24"/>
              </w:rPr>
            </w:pPr>
          </w:p>
          <w:p w14:paraId="46CDA29A" w14:textId="7A98D019" w:rsidR="00053D98" w:rsidRPr="004E16A1" w:rsidRDefault="00EB1EB3" w:rsidP="00F349B5">
            <w:pPr>
              <w:ind w:left="-108"/>
              <w:jc w:val="both"/>
              <w:rPr>
                <w:rFonts w:asciiTheme="minorHAnsi" w:hAnsiTheme="minorHAnsi"/>
                <w:b/>
                <w:sz w:val="24"/>
                <w:szCs w:val="24"/>
              </w:rPr>
            </w:pPr>
            <w:r>
              <w:rPr>
                <w:rFonts w:ascii="Calibri" w:hAnsi="Calibri" w:cs="Calibri"/>
                <w:b/>
                <w:bCs/>
                <w:sz w:val="24"/>
                <w:szCs w:val="24"/>
                <w:lang w:bidi="kn-IN"/>
              </w:rPr>
              <w:t>Os yw aelodau’n ymarferwyr sydd wedi cofrestru gyda CGA ac yn cael eu rhyddhau gan eu cyflogwr i gyflawni’r gwaith hwn, telir tâl cyflenwi i’r cyflogwr yn ôl cyfraddau presennol CGA.</w:t>
            </w:r>
          </w:p>
          <w:p w14:paraId="59E3CE74" w14:textId="77777777" w:rsidR="00053D98" w:rsidRPr="004E16A1" w:rsidRDefault="00053D98" w:rsidP="00F349B5">
            <w:pPr>
              <w:ind w:left="-108"/>
              <w:jc w:val="both"/>
              <w:rPr>
                <w:rFonts w:asciiTheme="minorHAnsi" w:hAnsiTheme="minorHAnsi"/>
                <w:sz w:val="24"/>
                <w:szCs w:val="24"/>
                <w:highlight w:val="yellow"/>
              </w:rPr>
            </w:pPr>
          </w:p>
          <w:p w14:paraId="1374102F" w14:textId="08347DFE" w:rsidR="00053D98" w:rsidRPr="004E16A1" w:rsidRDefault="000666E8" w:rsidP="00F349B5">
            <w:pPr>
              <w:ind w:left="-108"/>
              <w:jc w:val="both"/>
              <w:rPr>
                <w:rFonts w:asciiTheme="minorHAnsi" w:hAnsiTheme="minorHAnsi"/>
                <w:sz w:val="24"/>
                <w:szCs w:val="24"/>
              </w:rPr>
            </w:pPr>
            <w:r>
              <w:rPr>
                <w:rFonts w:asciiTheme="minorHAnsi" w:hAnsiTheme="minorHAnsi"/>
                <w:sz w:val="24"/>
                <w:szCs w:val="24"/>
              </w:rPr>
              <w:t xml:space="preserve">Telir costau </w:t>
            </w:r>
            <w:r w:rsidR="0010728C">
              <w:rPr>
                <w:rFonts w:asciiTheme="minorHAnsi" w:hAnsiTheme="minorHAnsi"/>
                <w:sz w:val="24"/>
                <w:szCs w:val="24"/>
              </w:rPr>
              <w:t>teithio</w:t>
            </w:r>
            <w:r>
              <w:rPr>
                <w:rFonts w:asciiTheme="minorHAnsi" w:hAnsiTheme="minorHAnsi"/>
                <w:sz w:val="24"/>
                <w:szCs w:val="24"/>
              </w:rPr>
              <w:t xml:space="preserve"> a chynhaliaeth yn unol â </w:t>
            </w:r>
            <w:r w:rsidR="0010728C">
              <w:rPr>
                <w:rFonts w:asciiTheme="minorHAnsi" w:hAnsiTheme="minorHAnsi"/>
                <w:sz w:val="24"/>
                <w:szCs w:val="24"/>
              </w:rPr>
              <w:t>chyfraddau</w:t>
            </w:r>
            <w:r>
              <w:rPr>
                <w:rFonts w:asciiTheme="minorHAnsi" w:hAnsiTheme="minorHAnsi"/>
                <w:sz w:val="24"/>
                <w:szCs w:val="24"/>
              </w:rPr>
              <w:t xml:space="preserve"> safonol CGA. Y gyfradd </w:t>
            </w:r>
            <w:r w:rsidR="0010728C">
              <w:rPr>
                <w:rFonts w:asciiTheme="minorHAnsi" w:hAnsiTheme="minorHAnsi"/>
                <w:sz w:val="24"/>
                <w:szCs w:val="24"/>
              </w:rPr>
              <w:t>bresennol</w:t>
            </w:r>
            <w:r w:rsidR="001836D0">
              <w:rPr>
                <w:rFonts w:asciiTheme="minorHAnsi" w:hAnsiTheme="minorHAnsi"/>
                <w:sz w:val="24"/>
                <w:szCs w:val="24"/>
              </w:rPr>
              <w:t xml:space="preserve"> ar gyfer</w:t>
            </w:r>
            <w:r w:rsidR="0010728C">
              <w:rPr>
                <w:rFonts w:asciiTheme="minorHAnsi" w:hAnsiTheme="minorHAnsi"/>
                <w:sz w:val="24"/>
                <w:szCs w:val="24"/>
              </w:rPr>
              <w:t xml:space="preserve"> </w:t>
            </w:r>
            <w:r w:rsidR="001836D0">
              <w:rPr>
                <w:rFonts w:asciiTheme="minorHAnsi" w:hAnsiTheme="minorHAnsi"/>
                <w:sz w:val="24"/>
                <w:szCs w:val="24"/>
              </w:rPr>
              <w:t xml:space="preserve">milltiredd </w:t>
            </w:r>
            <w:r w:rsidR="0010728C">
              <w:rPr>
                <w:rFonts w:asciiTheme="minorHAnsi" w:hAnsiTheme="minorHAnsi"/>
                <w:sz w:val="24"/>
                <w:szCs w:val="24"/>
              </w:rPr>
              <w:t xml:space="preserve">yw </w:t>
            </w:r>
            <w:r w:rsidR="00152AE1" w:rsidRPr="004E16A1">
              <w:rPr>
                <w:rFonts w:asciiTheme="minorHAnsi" w:hAnsiTheme="minorHAnsi"/>
                <w:sz w:val="24"/>
                <w:szCs w:val="24"/>
              </w:rPr>
              <w:t xml:space="preserve">£0.45 </w:t>
            </w:r>
            <w:r w:rsidR="0010728C">
              <w:rPr>
                <w:rFonts w:asciiTheme="minorHAnsi" w:hAnsiTheme="minorHAnsi"/>
                <w:sz w:val="24"/>
                <w:szCs w:val="24"/>
              </w:rPr>
              <w:t>y filltir</w:t>
            </w:r>
            <w:r w:rsidR="00152AE1" w:rsidRPr="004E16A1">
              <w:rPr>
                <w:rFonts w:asciiTheme="minorHAnsi" w:hAnsiTheme="minorHAnsi"/>
                <w:sz w:val="24"/>
                <w:szCs w:val="24"/>
              </w:rPr>
              <w:t xml:space="preserve">. </w:t>
            </w:r>
          </w:p>
        </w:tc>
      </w:tr>
    </w:tbl>
    <w:p w14:paraId="6FEE0707" w14:textId="37A8E99C" w:rsidR="00F349B5" w:rsidRPr="004E16A1" w:rsidRDefault="00F349B5" w:rsidP="00F349B5">
      <w:pPr>
        <w:pStyle w:val="Heading2"/>
        <w:jc w:val="both"/>
      </w:pPr>
      <w:bookmarkStart w:id="59" w:name="_Toc155713793"/>
      <w:bookmarkStart w:id="60" w:name="_Toc155714002"/>
    </w:p>
    <w:p w14:paraId="4708A89F" w14:textId="634C4A6A" w:rsidR="00053D98" w:rsidRPr="004E16A1" w:rsidRDefault="0010728C" w:rsidP="00F349B5">
      <w:pPr>
        <w:pStyle w:val="Heading2"/>
        <w:jc w:val="both"/>
      </w:pPr>
      <w:bookmarkStart w:id="61" w:name="_Toc198890328"/>
      <w:bookmarkEnd w:id="59"/>
      <w:bookmarkEnd w:id="60"/>
      <w:r>
        <w:t>Cymhwysedd</w:t>
      </w:r>
      <w:bookmarkEnd w:id="61"/>
    </w:p>
    <w:p w14:paraId="6B09E5D7" w14:textId="7C958A75" w:rsidR="00053D98" w:rsidRPr="004E16A1" w:rsidRDefault="0010728C" w:rsidP="00F349B5">
      <w:pPr>
        <w:jc w:val="both"/>
        <w:rPr>
          <w:rStyle w:val="Hyperlink"/>
          <w:rFonts w:cstheme="minorHAnsi"/>
          <w:sz w:val="24"/>
          <w:szCs w:val="24"/>
        </w:rPr>
      </w:pPr>
      <w:r>
        <w:rPr>
          <w:rFonts w:cstheme="minorHAnsi"/>
          <w:sz w:val="24"/>
          <w:szCs w:val="24"/>
        </w:rPr>
        <w:t>Dylai ymgeiswyr nodi hefyd na ellir bod yn aelod o Senedd Cymru os ydych yn aelod o CGA</w:t>
      </w:r>
      <w:r w:rsidR="00053D98" w:rsidRPr="004E16A1">
        <w:rPr>
          <w:rFonts w:cstheme="minorHAnsi"/>
          <w:sz w:val="24"/>
          <w:szCs w:val="24"/>
        </w:rPr>
        <w:t xml:space="preserve">, </w:t>
      </w:r>
      <w:r>
        <w:rPr>
          <w:rFonts w:cstheme="minorHAnsi"/>
          <w:sz w:val="24"/>
          <w:szCs w:val="24"/>
        </w:rPr>
        <w:t xml:space="preserve">o dan </w:t>
      </w:r>
      <w:hyperlink r:id="rId14" w:history="1">
        <w:r w:rsidR="00D019C0">
          <w:rPr>
            <w:rStyle w:val="Hyperlink"/>
            <w:rFonts w:cstheme="minorHAnsi"/>
            <w:sz w:val="24"/>
            <w:szCs w:val="24"/>
          </w:rPr>
          <w:t>Orchymyn Senedd Cymru (Anghymhwyso) 2020</w:t>
        </w:r>
      </w:hyperlink>
      <w:r w:rsidR="00D019C0">
        <w:t>.</w:t>
      </w:r>
    </w:p>
    <w:p w14:paraId="4DB9614C" w14:textId="4DB49951" w:rsidR="00DB5067" w:rsidRPr="00A2624B" w:rsidRDefault="00DA5D2A" w:rsidP="00DB5067">
      <w:pPr>
        <w:jc w:val="both"/>
        <w:rPr>
          <w:rFonts w:cstheme="minorHAnsi"/>
          <w:sz w:val="24"/>
          <w:szCs w:val="24"/>
        </w:rPr>
      </w:pPr>
      <w:r w:rsidRPr="00A2624B">
        <w:rPr>
          <w:rFonts w:cstheme="minorHAnsi"/>
          <w:sz w:val="24"/>
          <w:szCs w:val="24"/>
        </w:rPr>
        <w:t>Mae aelodau’r Pwyllgor a’r Pwyllgor Apelau i gael eu penodi o blith personau –</w:t>
      </w:r>
    </w:p>
    <w:p w14:paraId="15ECAF7A" w14:textId="2F833EA6" w:rsidR="00DB5067" w:rsidRPr="00A2624B" w:rsidRDefault="00DB5067" w:rsidP="00DB5067">
      <w:pPr>
        <w:jc w:val="both"/>
        <w:rPr>
          <w:rFonts w:cstheme="minorHAnsi"/>
          <w:sz w:val="24"/>
          <w:szCs w:val="24"/>
        </w:rPr>
      </w:pPr>
      <w:r w:rsidRPr="00A2624B">
        <w:rPr>
          <w:rFonts w:cstheme="minorHAnsi"/>
          <w:sz w:val="24"/>
          <w:szCs w:val="24"/>
        </w:rPr>
        <w:lastRenderedPageBreak/>
        <w:t xml:space="preserve">(a) </w:t>
      </w:r>
      <w:r w:rsidR="0069413C" w:rsidRPr="00A2624B">
        <w:rPr>
          <w:rFonts w:cstheme="minorHAnsi"/>
          <w:sz w:val="24"/>
          <w:szCs w:val="24"/>
        </w:rPr>
        <w:t>sydd ar hyn o bryd yn gweithio, neu a fu’n gweithio o fewn y 2 flynedd ddiwethaf, ym maes darparu addysg;</w:t>
      </w:r>
    </w:p>
    <w:p w14:paraId="159CC3EE" w14:textId="3922783B" w:rsidR="00DB5067" w:rsidRPr="00A2624B" w:rsidRDefault="00DB5067" w:rsidP="00DB5067">
      <w:pPr>
        <w:jc w:val="both"/>
        <w:rPr>
          <w:rFonts w:cstheme="minorHAnsi"/>
          <w:sz w:val="24"/>
          <w:szCs w:val="24"/>
        </w:rPr>
      </w:pPr>
      <w:r w:rsidRPr="00A2624B">
        <w:rPr>
          <w:rFonts w:cstheme="minorHAnsi"/>
          <w:sz w:val="24"/>
          <w:szCs w:val="24"/>
        </w:rPr>
        <w:t xml:space="preserve">(b) </w:t>
      </w:r>
      <w:r w:rsidR="00736381" w:rsidRPr="00A2624B">
        <w:rPr>
          <w:rFonts w:cstheme="minorHAnsi"/>
          <w:sz w:val="24"/>
          <w:szCs w:val="24"/>
        </w:rPr>
        <w:t>sydd â phrofiad o reoli ysgolion neu sefydliadau addysg bellach;</w:t>
      </w:r>
    </w:p>
    <w:p w14:paraId="59A857DA" w14:textId="0FDA1449" w:rsidR="00DB5067" w:rsidRPr="00A2624B" w:rsidRDefault="00DB5067" w:rsidP="00DB5067">
      <w:pPr>
        <w:jc w:val="both"/>
        <w:rPr>
          <w:rFonts w:cstheme="minorHAnsi"/>
          <w:sz w:val="24"/>
          <w:szCs w:val="24"/>
        </w:rPr>
      </w:pPr>
      <w:r w:rsidRPr="00A2624B">
        <w:rPr>
          <w:rFonts w:cstheme="minorHAnsi"/>
          <w:sz w:val="24"/>
          <w:szCs w:val="24"/>
        </w:rPr>
        <w:t xml:space="preserve">(c) </w:t>
      </w:r>
      <w:r w:rsidR="00736381" w:rsidRPr="00A2624B">
        <w:rPr>
          <w:rFonts w:cstheme="minorHAnsi"/>
          <w:sz w:val="24"/>
          <w:szCs w:val="24"/>
        </w:rPr>
        <w:t>sydd â phrofiad o weithio mewn awdurdodau lleol;</w:t>
      </w:r>
    </w:p>
    <w:p w14:paraId="00F25427" w14:textId="72726712" w:rsidR="00DB5067" w:rsidRPr="00A2624B" w:rsidRDefault="00DB5067" w:rsidP="00DB5067">
      <w:pPr>
        <w:jc w:val="both"/>
        <w:rPr>
          <w:rFonts w:cstheme="minorHAnsi"/>
          <w:sz w:val="24"/>
          <w:szCs w:val="24"/>
        </w:rPr>
      </w:pPr>
      <w:r w:rsidRPr="00A2624B">
        <w:rPr>
          <w:rFonts w:cstheme="minorHAnsi"/>
          <w:sz w:val="24"/>
          <w:szCs w:val="24"/>
        </w:rPr>
        <w:t xml:space="preserve">(d) </w:t>
      </w:r>
      <w:r w:rsidR="000B0DB7" w:rsidRPr="00A2624B">
        <w:rPr>
          <w:rFonts w:cstheme="minorHAnsi"/>
          <w:sz w:val="24"/>
          <w:szCs w:val="24"/>
        </w:rPr>
        <w:t xml:space="preserve">sydd â phrofiad o gyflenwi neu ddarparu hyfforddiant cychwynnol athrawon ysgol; </w:t>
      </w:r>
    </w:p>
    <w:p w14:paraId="54BB7A01" w14:textId="5312066D" w:rsidR="00DB5067" w:rsidRPr="00A2624B" w:rsidRDefault="00DB5067" w:rsidP="00DB5067">
      <w:pPr>
        <w:jc w:val="both"/>
        <w:rPr>
          <w:rFonts w:cstheme="minorHAnsi"/>
          <w:sz w:val="24"/>
          <w:szCs w:val="24"/>
        </w:rPr>
      </w:pPr>
      <w:r w:rsidRPr="00A2624B">
        <w:rPr>
          <w:rFonts w:cstheme="minorHAnsi"/>
          <w:sz w:val="24"/>
          <w:szCs w:val="24"/>
        </w:rPr>
        <w:t xml:space="preserve">(e) </w:t>
      </w:r>
      <w:r w:rsidR="00344585" w:rsidRPr="00A2624B">
        <w:rPr>
          <w:rFonts w:cstheme="minorHAnsi"/>
          <w:sz w:val="24"/>
          <w:szCs w:val="24"/>
        </w:rPr>
        <w:t>sydd wedi eu cofrestru yng nghategori athro neu athrawes ysgol yn y Gofrestr(1);</w:t>
      </w:r>
    </w:p>
    <w:p w14:paraId="2E2A37D2" w14:textId="2C591F19" w:rsidR="00DB5067" w:rsidRPr="00A2624B" w:rsidRDefault="00DB5067" w:rsidP="00DB5067">
      <w:pPr>
        <w:jc w:val="both"/>
        <w:rPr>
          <w:rFonts w:cstheme="minorHAnsi"/>
          <w:sz w:val="24"/>
          <w:szCs w:val="24"/>
        </w:rPr>
      </w:pPr>
      <w:r w:rsidRPr="00A2624B">
        <w:rPr>
          <w:rFonts w:cstheme="minorHAnsi"/>
          <w:sz w:val="24"/>
          <w:szCs w:val="24"/>
        </w:rPr>
        <w:t xml:space="preserve">(f) </w:t>
      </w:r>
      <w:r w:rsidR="00344585" w:rsidRPr="00A2624B">
        <w:rPr>
          <w:rFonts w:cstheme="minorHAnsi"/>
          <w:sz w:val="24"/>
          <w:szCs w:val="24"/>
        </w:rPr>
        <w:t>unrhyw bersonau eraill y mae’r Cyngor yn ystyried eu bod yn briodol gan roi sylw i’w harbenigedd a’u profiad.</w:t>
      </w:r>
    </w:p>
    <w:p w14:paraId="005C5C10" w14:textId="77777777" w:rsidR="00DB5067" w:rsidRPr="00A2624B" w:rsidRDefault="00DB5067" w:rsidP="00DB5067">
      <w:pPr>
        <w:jc w:val="both"/>
        <w:rPr>
          <w:rFonts w:cstheme="minorHAnsi"/>
          <w:sz w:val="24"/>
          <w:szCs w:val="24"/>
        </w:rPr>
      </w:pPr>
    </w:p>
    <w:p w14:paraId="7BF97964" w14:textId="0DB1AFE2" w:rsidR="00DB5067" w:rsidRPr="00A2624B" w:rsidRDefault="00840925" w:rsidP="00DB5067">
      <w:pPr>
        <w:jc w:val="both"/>
        <w:rPr>
          <w:rFonts w:cstheme="minorHAnsi"/>
          <w:sz w:val="24"/>
          <w:szCs w:val="24"/>
        </w:rPr>
      </w:pPr>
      <w:r w:rsidRPr="00A2624B">
        <w:rPr>
          <w:rFonts w:cstheme="minorHAnsi"/>
          <w:sz w:val="24"/>
          <w:szCs w:val="24"/>
        </w:rPr>
        <w:t>Nid yw unrhyw berson yn gymwys i gael ei benodi i’r Pwyllgor neu i’r Pwyllgor Apelau</w:t>
      </w:r>
      <w:r w:rsidR="00DB5067" w:rsidRPr="00A2624B">
        <w:rPr>
          <w:rFonts w:cstheme="minorHAnsi"/>
          <w:sz w:val="24"/>
          <w:szCs w:val="24"/>
        </w:rPr>
        <w:t>—</w:t>
      </w:r>
    </w:p>
    <w:p w14:paraId="6E71690B" w14:textId="79EB0E99" w:rsidR="00DB5067" w:rsidRPr="00A2624B" w:rsidRDefault="00DB5067" w:rsidP="00DB5067">
      <w:pPr>
        <w:jc w:val="both"/>
        <w:rPr>
          <w:rFonts w:cstheme="minorHAnsi"/>
          <w:sz w:val="24"/>
          <w:szCs w:val="24"/>
        </w:rPr>
      </w:pPr>
      <w:r w:rsidRPr="00A2624B">
        <w:rPr>
          <w:rFonts w:cstheme="minorHAnsi"/>
          <w:sz w:val="24"/>
          <w:szCs w:val="24"/>
        </w:rPr>
        <w:t xml:space="preserve">(a) </w:t>
      </w:r>
      <w:r w:rsidR="000B06B4" w:rsidRPr="00A2624B">
        <w:rPr>
          <w:rFonts w:cstheme="minorHAnsi"/>
          <w:sz w:val="24"/>
          <w:szCs w:val="24"/>
        </w:rPr>
        <w:t xml:space="preserve">pan fo’r person wedi ei wahardd rhag cyflawni gweithgaredd rheoleiddiedig sy’n ymwneud â phlant o fewn ystyr adran 3(2) o Ddeddf Diogelu Grwpiau Hyglwyf 2006(2); </w:t>
      </w:r>
    </w:p>
    <w:p w14:paraId="2D67D9AF" w14:textId="39801612" w:rsidR="00DB5067" w:rsidRPr="00A2624B" w:rsidRDefault="00DB5067" w:rsidP="00DB5067">
      <w:pPr>
        <w:jc w:val="both"/>
        <w:rPr>
          <w:rFonts w:cstheme="minorHAnsi"/>
          <w:sz w:val="24"/>
          <w:szCs w:val="24"/>
        </w:rPr>
      </w:pPr>
      <w:r w:rsidRPr="00A2624B">
        <w:rPr>
          <w:rFonts w:cstheme="minorHAnsi"/>
          <w:sz w:val="24"/>
          <w:szCs w:val="24"/>
        </w:rPr>
        <w:t xml:space="preserve">(b) </w:t>
      </w:r>
      <w:r w:rsidR="00744144" w:rsidRPr="00A2624B">
        <w:rPr>
          <w:rFonts w:cstheme="minorHAnsi"/>
          <w:sz w:val="24"/>
          <w:szCs w:val="24"/>
        </w:rPr>
        <w:t>pan fo’r person wedi ei wahardd rhag addysgu yn rhinwedd cyfarwyddyd o dan adran 142(1)(a) o Ddeddf 2002(3);</w:t>
      </w:r>
    </w:p>
    <w:p w14:paraId="163AB2E1" w14:textId="1F8DC7F6" w:rsidR="00DB5067" w:rsidRPr="00A2624B" w:rsidRDefault="00DB5067" w:rsidP="00DB5067">
      <w:pPr>
        <w:jc w:val="both"/>
        <w:rPr>
          <w:rFonts w:cstheme="minorHAnsi"/>
          <w:sz w:val="24"/>
          <w:szCs w:val="24"/>
        </w:rPr>
      </w:pPr>
      <w:r w:rsidRPr="00A2624B">
        <w:rPr>
          <w:rFonts w:cstheme="minorHAnsi"/>
          <w:sz w:val="24"/>
          <w:szCs w:val="24"/>
        </w:rPr>
        <w:t xml:space="preserve">(c) </w:t>
      </w:r>
      <w:r w:rsidR="00744144" w:rsidRPr="00A2624B">
        <w:rPr>
          <w:rFonts w:cstheme="minorHAnsi"/>
          <w:sz w:val="24"/>
          <w:szCs w:val="24"/>
        </w:rPr>
        <w:t>pan fo’r person wedi ei wahardd rhag cael ei gyflogi fel athro neu athrawes yn rhinwedd gorchymyn gwahardd o dan adran 141B o Ddeddf 2002;</w:t>
      </w:r>
    </w:p>
    <w:p w14:paraId="418B53F4" w14:textId="1FA03F27" w:rsidR="00DB5067" w:rsidRPr="00A2624B" w:rsidRDefault="00DB5067" w:rsidP="00DB5067">
      <w:pPr>
        <w:jc w:val="both"/>
        <w:rPr>
          <w:rFonts w:cstheme="minorHAnsi"/>
          <w:sz w:val="24"/>
          <w:szCs w:val="24"/>
        </w:rPr>
      </w:pPr>
      <w:r w:rsidRPr="00A2624B">
        <w:rPr>
          <w:rFonts w:cstheme="minorHAnsi"/>
          <w:sz w:val="24"/>
          <w:szCs w:val="24"/>
        </w:rPr>
        <w:t xml:space="preserve">(d) </w:t>
      </w:r>
      <w:r w:rsidR="00EB7D0F" w:rsidRPr="00A2624B">
        <w:rPr>
          <w:rFonts w:cstheme="minorHAnsi"/>
          <w:sz w:val="24"/>
          <w:szCs w:val="24"/>
        </w:rPr>
        <w:t>pan fo gorchymyn disgyblu wedi ei wneud mewn cysylltiad â’r person o dan Atodlen 2 i Ddeddf 1998 a bod y person yn dod yn anghymwys i gael ei gofrestru o dan adran 3 o Ddeddf 1998(4) yn rhinwedd y gorchymyn disgyblu hwnnw;</w:t>
      </w:r>
    </w:p>
    <w:p w14:paraId="127C32A8" w14:textId="7E367105" w:rsidR="00DB5067" w:rsidRPr="00A2624B" w:rsidRDefault="00DB5067" w:rsidP="00DB5067">
      <w:pPr>
        <w:jc w:val="both"/>
        <w:rPr>
          <w:rFonts w:cstheme="minorHAnsi"/>
          <w:sz w:val="24"/>
          <w:szCs w:val="24"/>
        </w:rPr>
      </w:pPr>
      <w:r w:rsidRPr="00A2624B">
        <w:rPr>
          <w:rFonts w:cstheme="minorHAnsi"/>
          <w:sz w:val="24"/>
          <w:szCs w:val="24"/>
        </w:rPr>
        <w:t xml:space="preserve">(e) </w:t>
      </w:r>
      <w:r w:rsidR="00301555" w:rsidRPr="00A2624B">
        <w:rPr>
          <w:rFonts w:cstheme="minorHAnsi"/>
          <w:sz w:val="24"/>
          <w:szCs w:val="24"/>
        </w:rPr>
        <w:t>pan fo gorchymyn disgyblu wedi ei wneud mewn cysylltiad â’r person o dan adran 26 o Ddeddf 2014 a bod y person yn dod yn anghymwys i gael ei gofrestru o dan adran 9 o  Ddeddf 2014 yn rhinwedd y gorchymyn disgyblu hwn</w:t>
      </w:r>
      <w:r w:rsidRPr="00A2624B">
        <w:rPr>
          <w:rFonts w:cstheme="minorHAnsi"/>
          <w:sz w:val="24"/>
          <w:szCs w:val="24"/>
        </w:rPr>
        <w:t>;</w:t>
      </w:r>
    </w:p>
    <w:p w14:paraId="5754252E" w14:textId="6641EECA" w:rsidR="00DB5067" w:rsidRPr="00A2624B" w:rsidRDefault="00DB5067" w:rsidP="00DB5067">
      <w:pPr>
        <w:jc w:val="both"/>
        <w:rPr>
          <w:rFonts w:cstheme="minorHAnsi"/>
          <w:sz w:val="24"/>
          <w:szCs w:val="24"/>
        </w:rPr>
      </w:pPr>
      <w:r w:rsidRPr="00A2624B">
        <w:rPr>
          <w:rFonts w:cstheme="minorHAnsi"/>
          <w:sz w:val="24"/>
          <w:szCs w:val="24"/>
        </w:rPr>
        <w:t xml:space="preserve">(f) </w:t>
      </w:r>
      <w:r w:rsidR="00CE734E" w:rsidRPr="00A2624B">
        <w:rPr>
          <w:rFonts w:cstheme="minorHAnsi"/>
          <w:sz w:val="24"/>
          <w:szCs w:val="24"/>
        </w:rPr>
        <w:t>pan fo’r person wedi ei anghymhwyso rhag cael ei gyflogi fel athro neu athrawes mewn unrhyw ysgol yn rhinwedd gorchymyn sydd wedi ei wneud</w:t>
      </w:r>
      <w:r w:rsidRPr="00A2624B">
        <w:rPr>
          <w:rFonts w:cstheme="minorHAnsi"/>
          <w:sz w:val="24"/>
          <w:szCs w:val="24"/>
        </w:rPr>
        <w:t>—</w:t>
      </w:r>
    </w:p>
    <w:p w14:paraId="52233E89" w14:textId="7A7AE594" w:rsidR="00DB5067" w:rsidRPr="00A2624B" w:rsidRDefault="00DB5067" w:rsidP="0088508A">
      <w:pPr>
        <w:ind w:left="720"/>
        <w:jc w:val="both"/>
        <w:rPr>
          <w:rFonts w:cstheme="minorHAnsi"/>
          <w:sz w:val="24"/>
          <w:szCs w:val="24"/>
        </w:rPr>
      </w:pPr>
      <w:r w:rsidRPr="00A2624B">
        <w:rPr>
          <w:rFonts w:cstheme="minorHAnsi"/>
          <w:sz w:val="24"/>
          <w:szCs w:val="24"/>
        </w:rPr>
        <w:t xml:space="preserve">(i) </w:t>
      </w:r>
      <w:r w:rsidR="00A16837" w:rsidRPr="00A2624B">
        <w:rPr>
          <w:rFonts w:cstheme="minorHAnsi"/>
          <w:sz w:val="24"/>
          <w:szCs w:val="24"/>
        </w:rPr>
        <w:t xml:space="preserve">gan Dribiwnlys Ysgolion Annibynnol o dan adran 470 o Ddeddf 1996(5), neu </w:t>
      </w:r>
    </w:p>
    <w:p w14:paraId="6AF134FA" w14:textId="549C3AF3" w:rsidR="00DB5067" w:rsidRPr="00A2624B" w:rsidRDefault="00DB5067" w:rsidP="0088508A">
      <w:pPr>
        <w:ind w:left="720"/>
        <w:jc w:val="both"/>
        <w:rPr>
          <w:rFonts w:cstheme="minorHAnsi"/>
          <w:sz w:val="24"/>
          <w:szCs w:val="24"/>
        </w:rPr>
      </w:pPr>
      <w:r w:rsidRPr="00A2624B">
        <w:rPr>
          <w:rFonts w:cstheme="minorHAnsi"/>
          <w:sz w:val="24"/>
          <w:szCs w:val="24"/>
        </w:rPr>
        <w:t xml:space="preserve">(ii) </w:t>
      </w:r>
      <w:r w:rsidR="00A16837" w:rsidRPr="00A2624B">
        <w:rPr>
          <w:rFonts w:cstheme="minorHAnsi"/>
          <w:sz w:val="24"/>
          <w:szCs w:val="24"/>
        </w:rPr>
        <w:t xml:space="preserve">gan yr Ysgrifennydd Gwladol neu Weinidogion Cymru o dan adran 471 o Ddeddf 1996(6); neu </w:t>
      </w:r>
    </w:p>
    <w:p w14:paraId="5AB89087" w14:textId="7579EEA4" w:rsidR="00F349B5" w:rsidRPr="00A2624B" w:rsidRDefault="00D47F4D" w:rsidP="00D47F4D">
      <w:pPr>
        <w:pStyle w:val="Heading2"/>
        <w:jc w:val="both"/>
        <w:rPr>
          <w:rFonts w:asciiTheme="minorHAnsi" w:eastAsiaTheme="minorHAnsi" w:hAnsiTheme="minorHAnsi" w:cstheme="minorHAnsi"/>
          <w:sz w:val="24"/>
          <w:szCs w:val="24"/>
        </w:rPr>
      </w:pPr>
      <w:bookmarkStart w:id="62" w:name="_Toc198890329"/>
      <w:bookmarkStart w:id="63" w:name="_Toc155713794"/>
      <w:bookmarkStart w:id="64" w:name="_Toc155714003"/>
      <w:r w:rsidRPr="00A2624B">
        <w:rPr>
          <w:rFonts w:asciiTheme="minorHAnsi" w:eastAsiaTheme="minorHAnsi" w:hAnsiTheme="minorHAnsi" w:cstheme="minorHAnsi"/>
          <w:sz w:val="24"/>
          <w:szCs w:val="24"/>
        </w:rPr>
        <w:t xml:space="preserve">(g) </w:t>
      </w:r>
      <w:r w:rsidR="00485FA5" w:rsidRPr="00A2624B">
        <w:rPr>
          <w:rFonts w:asciiTheme="minorHAnsi" w:eastAsiaTheme="minorHAnsi" w:hAnsiTheme="minorHAnsi" w:cstheme="minorHAnsi"/>
          <w:sz w:val="24"/>
          <w:szCs w:val="24"/>
        </w:rPr>
        <w:t>pan fo’r person yn anghymwys i gael ei gofrestru fel athro neu athrawes, neu wedi ei anghymhwyso rhag bod yn athro neu athrawes mewn unrhyw ysgol neu sefydliad addysg bellach mewn rhan arall o’r Deyrnas Unedig.</w:t>
      </w:r>
      <w:bookmarkEnd w:id="62"/>
    </w:p>
    <w:p w14:paraId="50922E5A" w14:textId="77777777" w:rsidR="00D47F4D" w:rsidRPr="00A2624B" w:rsidRDefault="00D47F4D" w:rsidP="00D47F4D"/>
    <w:p w14:paraId="678107C6" w14:textId="20579529" w:rsidR="00053D98" w:rsidRPr="004E16A1" w:rsidRDefault="00527C79" w:rsidP="00F349B5">
      <w:pPr>
        <w:pStyle w:val="Heading2"/>
        <w:jc w:val="both"/>
      </w:pPr>
      <w:bookmarkStart w:id="65" w:name="_Toc198890330"/>
      <w:r w:rsidRPr="00A2624B">
        <w:t>Gwrthdaro buddiannau</w:t>
      </w:r>
      <w:bookmarkEnd w:id="65"/>
      <w:r>
        <w:t xml:space="preserve"> </w:t>
      </w:r>
      <w:bookmarkEnd w:id="63"/>
      <w:bookmarkEnd w:id="64"/>
    </w:p>
    <w:p w14:paraId="0B078DE5" w14:textId="1E40B615" w:rsidR="00053D98" w:rsidRPr="004E16A1" w:rsidRDefault="00DA03D8" w:rsidP="00F349B5">
      <w:pPr>
        <w:jc w:val="both"/>
        <w:rPr>
          <w:rFonts w:cstheme="minorHAnsi"/>
          <w:sz w:val="24"/>
          <w:szCs w:val="24"/>
        </w:rPr>
      </w:pPr>
      <w:r>
        <w:rPr>
          <w:rFonts w:cstheme="minorHAnsi"/>
          <w:sz w:val="24"/>
          <w:szCs w:val="24"/>
        </w:rPr>
        <w:t>Gofynnir i chi ddatgan unrhyw fuddiannau preifat y gellid amgyffred, ai peidio, eu bod yn gwrthdaro â rôl a chyfrifoldebau aelod o’r Bwrdd, gan gynnwys unrhyw fuddiannau busnes a swyddi ag awdurdod y tu hwnt i rôl y Bwrdd</w:t>
      </w:r>
      <w:r w:rsidR="00053D98" w:rsidRPr="004E16A1">
        <w:rPr>
          <w:rFonts w:cstheme="minorHAnsi"/>
          <w:sz w:val="24"/>
          <w:szCs w:val="24"/>
        </w:rPr>
        <w:t>.</w:t>
      </w:r>
    </w:p>
    <w:p w14:paraId="6477DF30" w14:textId="1B2FBF2D" w:rsidR="00053D98" w:rsidRPr="004E16A1" w:rsidRDefault="00DA03D8" w:rsidP="00F349B5">
      <w:pPr>
        <w:jc w:val="both"/>
        <w:rPr>
          <w:rFonts w:cstheme="minorHAnsi"/>
          <w:sz w:val="24"/>
          <w:szCs w:val="24"/>
        </w:rPr>
      </w:pPr>
      <w:r>
        <w:rPr>
          <w:rFonts w:cstheme="minorHAnsi"/>
          <w:sz w:val="24"/>
          <w:szCs w:val="24"/>
        </w:rPr>
        <w:lastRenderedPageBreak/>
        <w:t>Bydd panel dewis aelodau</w:t>
      </w:r>
      <w:r w:rsidR="009C105A">
        <w:rPr>
          <w:rFonts w:cstheme="minorHAnsi"/>
          <w:sz w:val="24"/>
          <w:szCs w:val="24"/>
        </w:rPr>
        <w:t xml:space="preserve"> y</w:t>
      </w:r>
      <w:r>
        <w:rPr>
          <w:rFonts w:cstheme="minorHAnsi"/>
          <w:sz w:val="24"/>
          <w:szCs w:val="24"/>
        </w:rPr>
        <w:t>n archwilio unrhyw wrthdaro buddiannau yn uniongyrchol gyda chi cyn eich penodi</w:t>
      </w:r>
      <w:r w:rsidR="00053D98" w:rsidRPr="004E16A1">
        <w:rPr>
          <w:rFonts w:cstheme="minorHAnsi"/>
          <w:sz w:val="24"/>
          <w:szCs w:val="24"/>
        </w:rPr>
        <w:t xml:space="preserve">. </w:t>
      </w:r>
      <w:r>
        <w:rPr>
          <w:rFonts w:cstheme="minorHAnsi"/>
          <w:sz w:val="24"/>
          <w:szCs w:val="24"/>
        </w:rPr>
        <w:t xml:space="preserve">Os cewch eich penodi, bydd </w:t>
      </w:r>
      <w:r w:rsidR="009C105A">
        <w:rPr>
          <w:rFonts w:cstheme="minorHAnsi"/>
          <w:sz w:val="24"/>
          <w:szCs w:val="24"/>
        </w:rPr>
        <w:t xml:space="preserve">yn </w:t>
      </w:r>
      <w:r>
        <w:rPr>
          <w:rFonts w:cstheme="minorHAnsi"/>
          <w:sz w:val="24"/>
          <w:szCs w:val="24"/>
        </w:rPr>
        <w:t>ofyn</w:t>
      </w:r>
      <w:r w:rsidR="009C105A">
        <w:rPr>
          <w:rFonts w:cstheme="minorHAnsi"/>
          <w:sz w:val="24"/>
          <w:szCs w:val="24"/>
        </w:rPr>
        <w:t>nol</w:t>
      </w:r>
      <w:r>
        <w:rPr>
          <w:rFonts w:cstheme="minorHAnsi"/>
          <w:sz w:val="24"/>
          <w:szCs w:val="24"/>
        </w:rPr>
        <w:t xml:space="preserve"> i chi hefyd ddatgan y rhain ar gofrestr sydd ar gael i’r cyhoedd</w:t>
      </w:r>
      <w:r w:rsidR="00053D98" w:rsidRPr="004E16A1">
        <w:rPr>
          <w:rFonts w:cstheme="minorHAnsi"/>
          <w:sz w:val="24"/>
          <w:szCs w:val="24"/>
        </w:rPr>
        <w:t>.</w:t>
      </w:r>
    </w:p>
    <w:p w14:paraId="511E2D54" w14:textId="77777777" w:rsidR="00F349B5" w:rsidRPr="004E16A1" w:rsidRDefault="00F349B5" w:rsidP="00F349B5">
      <w:pPr>
        <w:pStyle w:val="Heading2"/>
        <w:jc w:val="both"/>
      </w:pPr>
      <w:bookmarkStart w:id="66" w:name="_Toc155713795"/>
      <w:bookmarkStart w:id="67" w:name="_Toc155714004"/>
    </w:p>
    <w:p w14:paraId="3171610C" w14:textId="40876518" w:rsidR="00053D98" w:rsidRPr="004E16A1" w:rsidRDefault="00053D98" w:rsidP="00F349B5">
      <w:pPr>
        <w:pStyle w:val="Heading2"/>
        <w:jc w:val="both"/>
      </w:pPr>
      <w:bookmarkStart w:id="68" w:name="_Toc198890331"/>
      <w:r w:rsidRPr="004E16A1">
        <w:t>S</w:t>
      </w:r>
      <w:r w:rsidR="00DA03D8">
        <w:t>afonau mewn bywyd cyhoeddus</w:t>
      </w:r>
      <w:bookmarkEnd w:id="68"/>
      <w:r w:rsidR="00DA03D8">
        <w:t xml:space="preserve"> </w:t>
      </w:r>
      <w:bookmarkEnd w:id="66"/>
      <w:bookmarkEnd w:id="67"/>
    </w:p>
    <w:p w14:paraId="0042BD80" w14:textId="518E7FFE" w:rsidR="00053D98" w:rsidRPr="004E16A1" w:rsidRDefault="00DA03D8" w:rsidP="00F349B5">
      <w:pPr>
        <w:jc w:val="both"/>
        <w:rPr>
          <w:rFonts w:ascii="Calibri" w:hAnsi="Calibri" w:cs="Arial"/>
          <w:color w:val="FF0000"/>
          <w:sz w:val="24"/>
          <w:szCs w:val="24"/>
        </w:rPr>
      </w:pPr>
      <w:r>
        <w:rPr>
          <w:rFonts w:cstheme="minorHAnsi"/>
          <w:sz w:val="24"/>
          <w:szCs w:val="24"/>
        </w:rPr>
        <w:t>Bydd disgwyl i chi arddangos safonau uchel o ymddygiad corfforaethol a phersonol</w:t>
      </w:r>
      <w:r w:rsidR="00053D98" w:rsidRPr="004E16A1">
        <w:rPr>
          <w:rFonts w:cstheme="minorHAnsi"/>
          <w:sz w:val="24"/>
          <w:szCs w:val="24"/>
        </w:rPr>
        <w:t>.</w:t>
      </w:r>
      <w:r w:rsidR="006B1C69" w:rsidRPr="004E16A1">
        <w:rPr>
          <w:rFonts w:cstheme="minorHAnsi"/>
          <w:sz w:val="24"/>
          <w:szCs w:val="24"/>
        </w:rPr>
        <w:t xml:space="preserve"> </w:t>
      </w:r>
      <w:r>
        <w:rPr>
          <w:rFonts w:cstheme="minorHAnsi"/>
          <w:sz w:val="24"/>
          <w:szCs w:val="24"/>
        </w:rPr>
        <w:t>Gofynnir i’r holl ymgeiswyr llwyddiannus ymrwymo i egwyddorion cyhoeddus fel y’u hamlinellwyd gan y Pwyllgor Safonau mewn Bywyd Cyhoeddus (Pwyllgor Nolan) a’r tair egwyddor ychwanegol sydd wedi’u hamlinellu yng Ngorchymyn Ymddygiad Aelodau (Egwyddorion) (Cymru) 2001. Bydd disgwyl i ymgeiswyr llwyddiannus gadw at ein cod ymddygiad ar gyfer aelodau’r Bwrdd</w:t>
      </w:r>
      <w:r w:rsidR="00152AE1" w:rsidRPr="004E16A1">
        <w:rPr>
          <w:rFonts w:ascii="Calibri" w:hAnsi="Calibri"/>
          <w:sz w:val="24"/>
          <w:szCs w:val="24"/>
        </w:rPr>
        <w:t xml:space="preserve">. </w:t>
      </w:r>
    </w:p>
    <w:p w14:paraId="1B6C78B2" w14:textId="5D32D16D" w:rsidR="00D7027E" w:rsidRPr="004E16A1" w:rsidRDefault="00D7027E" w:rsidP="00F349B5">
      <w:pPr>
        <w:jc w:val="both"/>
        <w:rPr>
          <w:rFonts w:eastAsiaTheme="majorEastAsia" w:cstheme="minorHAnsi"/>
          <w:sz w:val="24"/>
          <w:szCs w:val="24"/>
        </w:rPr>
      </w:pPr>
      <w:r w:rsidRPr="004E16A1">
        <w:rPr>
          <w:rFonts w:cstheme="minorHAnsi"/>
          <w:sz w:val="24"/>
          <w:szCs w:val="24"/>
        </w:rPr>
        <w:br w:type="page"/>
      </w:r>
    </w:p>
    <w:p w14:paraId="0BC593AE" w14:textId="2B3F4F3C" w:rsidR="00053D98" w:rsidRPr="004E16A1" w:rsidRDefault="00BA0F02" w:rsidP="00F349B5">
      <w:pPr>
        <w:pStyle w:val="Heading1"/>
        <w:jc w:val="both"/>
      </w:pPr>
      <w:bookmarkStart w:id="69" w:name="_Toc198890332"/>
      <w:r>
        <w:lastRenderedPageBreak/>
        <w:t>Rôl a chyfrifoldebau</w:t>
      </w:r>
      <w:r w:rsidR="009008D0">
        <w:t>’r</w:t>
      </w:r>
      <w:r>
        <w:t xml:space="preserve"> Bwrdd Achredu Addysg Gychwynnol Athrawon (AGA)</w:t>
      </w:r>
      <w:bookmarkEnd w:id="69"/>
    </w:p>
    <w:p w14:paraId="79C45AB5" w14:textId="77777777" w:rsidR="00F349B5" w:rsidRPr="004E16A1" w:rsidRDefault="00F349B5" w:rsidP="00F349B5"/>
    <w:p w14:paraId="041FF567" w14:textId="4FFC59FF" w:rsidR="00053D98" w:rsidRPr="004E16A1" w:rsidRDefault="00BA0F02" w:rsidP="00F349B5">
      <w:pPr>
        <w:pStyle w:val="Heading2"/>
        <w:jc w:val="both"/>
      </w:pPr>
      <w:bookmarkStart w:id="70" w:name="_Toc198890333"/>
      <w:bookmarkStart w:id="71" w:name="_Toc155713798"/>
      <w:bookmarkStart w:id="72" w:name="_Toc155714006"/>
      <w:r>
        <w:t>Cefndir</w:t>
      </w:r>
      <w:bookmarkEnd w:id="70"/>
      <w:r>
        <w:t xml:space="preserve"> </w:t>
      </w:r>
      <w:bookmarkEnd w:id="71"/>
      <w:bookmarkEnd w:id="72"/>
    </w:p>
    <w:p w14:paraId="438E014B" w14:textId="6D25BF3A" w:rsidR="00053D98" w:rsidRPr="004E16A1" w:rsidRDefault="00BA0F02" w:rsidP="00F349B5">
      <w:pPr>
        <w:jc w:val="both"/>
        <w:rPr>
          <w:sz w:val="24"/>
          <w:szCs w:val="24"/>
        </w:rPr>
      </w:pPr>
      <w:r>
        <w:rPr>
          <w:sz w:val="24"/>
          <w:szCs w:val="24"/>
        </w:rPr>
        <w:t>Sefydlwyd Cyngor y Gweithlu Addysg (CGA) gan Ddeddf Addysg (Cymru) 2014. O dan y Ddeddf, prif nodau CGA yw</w:t>
      </w:r>
      <w:r w:rsidR="00053D98" w:rsidRPr="004E16A1">
        <w:rPr>
          <w:sz w:val="24"/>
          <w:szCs w:val="24"/>
        </w:rPr>
        <w:t>:</w:t>
      </w:r>
    </w:p>
    <w:p w14:paraId="24095D9A" w14:textId="1115B2C5" w:rsidR="00053D98" w:rsidRPr="004E16A1" w:rsidRDefault="00BA0F02" w:rsidP="00F349B5">
      <w:pPr>
        <w:numPr>
          <w:ilvl w:val="0"/>
          <w:numId w:val="5"/>
        </w:numPr>
        <w:spacing w:after="0" w:line="240" w:lineRule="auto"/>
        <w:contextualSpacing/>
        <w:jc w:val="both"/>
        <w:rPr>
          <w:sz w:val="24"/>
          <w:szCs w:val="24"/>
        </w:rPr>
      </w:pPr>
      <w:r>
        <w:rPr>
          <w:sz w:val="24"/>
          <w:szCs w:val="24"/>
        </w:rPr>
        <w:t xml:space="preserve">cyfrannu at wella safonau addysgu ac ansawdd dysgu yng Nghymru </w:t>
      </w:r>
    </w:p>
    <w:p w14:paraId="165897C4" w14:textId="6C6D2DE5" w:rsidR="00053D98" w:rsidRPr="004E16A1" w:rsidRDefault="00BA0F02" w:rsidP="00F349B5">
      <w:pPr>
        <w:numPr>
          <w:ilvl w:val="0"/>
          <w:numId w:val="5"/>
        </w:numPr>
        <w:spacing w:after="0" w:line="240" w:lineRule="auto"/>
        <w:contextualSpacing/>
        <w:jc w:val="both"/>
        <w:rPr>
          <w:sz w:val="24"/>
          <w:szCs w:val="24"/>
        </w:rPr>
      </w:pPr>
      <w:r>
        <w:rPr>
          <w:sz w:val="24"/>
          <w:szCs w:val="24"/>
        </w:rPr>
        <w:t xml:space="preserve">cynnal a gwella safonau ymddygiad proffesiynol ymhlith athrawon ac eraill sy’n cefnogi addysgu a dysgu yng Nghymru </w:t>
      </w:r>
    </w:p>
    <w:p w14:paraId="5FC3043B" w14:textId="6F098EAC" w:rsidR="00053D98" w:rsidRPr="004E16A1" w:rsidRDefault="00BA0F02" w:rsidP="00F349B5">
      <w:pPr>
        <w:numPr>
          <w:ilvl w:val="0"/>
          <w:numId w:val="5"/>
        </w:numPr>
        <w:spacing w:after="0" w:line="240" w:lineRule="auto"/>
        <w:contextualSpacing/>
        <w:jc w:val="both"/>
        <w:rPr>
          <w:sz w:val="24"/>
          <w:szCs w:val="24"/>
        </w:rPr>
      </w:pPr>
      <w:r>
        <w:rPr>
          <w:sz w:val="24"/>
          <w:szCs w:val="24"/>
        </w:rPr>
        <w:t xml:space="preserve">diogelu buddiannau dysgwyr, rhieni a’r cyhoedd, a chynnal ffydd a hyder y cyhoedd yn y gweithlu addysg </w:t>
      </w:r>
    </w:p>
    <w:p w14:paraId="578636F4" w14:textId="77777777" w:rsidR="00053D98" w:rsidRPr="004E16A1" w:rsidRDefault="00053D98" w:rsidP="00F349B5">
      <w:pPr>
        <w:contextualSpacing/>
        <w:jc w:val="both"/>
        <w:rPr>
          <w:sz w:val="24"/>
          <w:szCs w:val="24"/>
        </w:rPr>
      </w:pPr>
    </w:p>
    <w:p w14:paraId="52F72194" w14:textId="64FD29E0" w:rsidR="00053D98" w:rsidRPr="004E16A1" w:rsidRDefault="00BA0F02" w:rsidP="00F349B5">
      <w:pPr>
        <w:contextualSpacing/>
        <w:jc w:val="both"/>
        <w:rPr>
          <w:sz w:val="24"/>
          <w:szCs w:val="24"/>
        </w:rPr>
      </w:pPr>
      <w:r>
        <w:rPr>
          <w:sz w:val="24"/>
          <w:szCs w:val="24"/>
        </w:rPr>
        <w:t>Mae CGA yn annibynnol ar y llywodraeth</w:t>
      </w:r>
      <w:r w:rsidR="00053D98" w:rsidRPr="004E16A1">
        <w:rPr>
          <w:sz w:val="24"/>
          <w:szCs w:val="24"/>
        </w:rPr>
        <w:t>.</w:t>
      </w:r>
    </w:p>
    <w:p w14:paraId="6DD01D07" w14:textId="77777777" w:rsidR="00053D98" w:rsidRPr="004E16A1" w:rsidRDefault="00053D98" w:rsidP="00F349B5">
      <w:pPr>
        <w:contextualSpacing/>
        <w:jc w:val="both"/>
        <w:rPr>
          <w:sz w:val="24"/>
          <w:szCs w:val="24"/>
        </w:rPr>
      </w:pPr>
    </w:p>
    <w:p w14:paraId="05DE71EF" w14:textId="762E6F27" w:rsidR="00053D98" w:rsidRPr="004E16A1" w:rsidRDefault="00BA0F02" w:rsidP="00F349B5">
      <w:pPr>
        <w:contextualSpacing/>
        <w:jc w:val="both"/>
        <w:rPr>
          <w:sz w:val="24"/>
          <w:szCs w:val="24"/>
        </w:rPr>
      </w:pPr>
      <w:r>
        <w:rPr>
          <w:sz w:val="24"/>
          <w:szCs w:val="24"/>
        </w:rPr>
        <w:t>Estynnwyd pwerau CGA yn Chwefror 2017 er mwyn caniatáu iddo</w:t>
      </w:r>
      <w:r w:rsidR="00053D98" w:rsidRPr="004E16A1">
        <w:rPr>
          <w:sz w:val="24"/>
          <w:szCs w:val="24"/>
        </w:rPr>
        <w:t xml:space="preserve">: </w:t>
      </w:r>
    </w:p>
    <w:p w14:paraId="3BD04401" w14:textId="77777777" w:rsidR="00FB0021" w:rsidRPr="004E16A1" w:rsidRDefault="00FB0021" w:rsidP="00F349B5">
      <w:pPr>
        <w:contextualSpacing/>
        <w:jc w:val="both"/>
        <w:rPr>
          <w:sz w:val="24"/>
          <w:szCs w:val="24"/>
        </w:rPr>
      </w:pPr>
    </w:p>
    <w:p w14:paraId="41C58CBB" w14:textId="037DD7CA" w:rsidR="00053D98" w:rsidRPr="004E16A1" w:rsidRDefault="00BA0F02" w:rsidP="00F349B5">
      <w:pPr>
        <w:numPr>
          <w:ilvl w:val="0"/>
          <w:numId w:val="5"/>
        </w:numPr>
        <w:tabs>
          <w:tab w:val="num" w:pos="709"/>
        </w:tabs>
        <w:spacing w:after="0" w:line="240" w:lineRule="auto"/>
        <w:jc w:val="both"/>
        <w:rPr>
          <w:rFonts w:cstheme="minorHAnsi"/>
          <w:sz w:val="24"/>
          <w:szCs w:val="20"/>
        </w:rPr>
      </w:pPr>
      <w:r>
        <w:rPr>
          <w:rFonts w:cstheme="minorHAnsi"/>
          <w:sz w:val="24"/>
          <w:szCs w:val="20"/>
        </w:rPr>
        <w:t xml:space="preserve">achredu cyrsiau neu raglenni addysg gychwynnol athrawon (AGA) </w:t>
      </w:r>
    </w:p>
    <w:p w14:paraId="52B4B088" w14:textId="0FD88B94" w:rsidR="00053D98" w:rsidRPr="004E16A1" w:rsidRDefault="00BA0F02" w:rsidP="00F349B5">
      <w:pPr>
        <w:numPr>
          <w:ilvl w:val="0"/>
          <w:numId w:val="5"/>
        </w:numPr>
        <w:tabs>
          <w:tab w:val="num" w:pos="709"/>
          <w:tab w:val="num" w:pos="737"/>
        </w:tabs>
        <w:spacing w:after="0" w:line="240" w:lineRule="auto"/>
        <w:jc w:val="both"/>
        <w:rPr>
          <w:rFonts w:cstheme="minorHAnsi"/>
          <w:sz w:val="24"/>
          <w:szCs w:val="20"/>
        </w:rPr>
      </w:pPr>
      <w:r>
        <w:rPr>
          <w:rFonts w:cstheme="minorHAnsi"/>
          <w:sz w:val="24"/>
          <w:szCs w:val="20"/>
        </w:rPr>
        <w:t>monitro bod cyrsiau neu raglenn</w:t>
      </w:r>
      <w:r w:rsidR="00EB2CB5">
        <w:rPr>
          <w:rFonts w:cstheme="minorHAnsi"/>
          <w:sz w:val="24"/>
          <w:szCs w:val="20"/>
        </w:rPr>
        <w:t>i</w:t>
      </w:r>
      <w:r>
        <w:rPr>
          <w:rFonts w:cstheme="minorHAnsi"/>
          <w:sz w:val="24"/>
          <w:szCs w:val="20"/>
        </w:rPr>
        <w:t xml:space="preserve"> AGA wedi’u hachredu yn cydymffurfio â meini prawf </w:t>
      </w:r>
      <w:r w:rsidR="00EB2CB5">
        <w:rPr>
          <w:rFonts w:cstheme="minorHAnsi"/>
          <w:sz w:val="24"/>
          <w:szCs w:val="20"/>
        </w:rPr>
        <w:t xml:space="preserve">a gyhoeddir gan </w:t>
      </w:r>
      <w:r>
        <w:rPr>
          <w:rFonts w:cstheme="minorHAnsi"/>
          <w:sz w:val="24"/>
          <w:szCs w:val="20"/>
        </w:rPr>
        <w:t xml:space="preserve">Lywodraeth Cymru </w:t>
      </w:r>
    </w:p>
    <w:p w14:paraId="78E53FFF" w14:textId="04EE02B4" w:rsidR="00053D98" w:rsidRPr="004E16A1" w:rsidRDefault="00BA0F02" w:rsidP="00F349B5">
      <w:pPr>
        <w:numPr>
          <w:ilvl w:val="0"/>
          <w:numId w:val="5"/>
        </w:numPr>
        <w:tabs>
          <w:tab w:val="num" w:pos="709"/>
          <w:tab w:val="num" w:pos="737"/>
        </w:tabs>
        <w:spacing w:after="0" w:line="240" w:lineRule="auto"/>
        <w:jc w:val="both"/>
        <w:rPr>
          <w:rFonts w:cstheme="minorHAnsi"/>
          <w:sz w:val="24"/>
          <w:szCs w:val="20"/>
        </w:rPr>
      </w:pPr>
      <w:r>
        <w:rPr>
          <w:rFonts w:cstheme="minorHAnsi"/>
          <w:sz w:val="24"/>
          <w:szCs w:val="20"/>
        </w:rPr>
        <w:t xml:space="preserve">tynnu achrediad cyrsiau neu raglenni AGA yn ôl </w:t>
      </w:r>
    </w:p>
    <w:p w14:paraId="528F74AA" w14:textId="6A5DD25D" w:rsidR="00FB0021" w:rsidRPr="004E16A1" w:rsidRDefault="00BA0F02" w:rsidP="00FB0021">
      <w:pPr>
        <w:numPr>
          <w:ilvl w:val="0"/>
          <w:numId w:val="5"/>
        </w:numPr>
        <w:tabs>
          <w:tab w:val="num" w:pos="709"/>
          <w:tab w:val="num" w:pos="737"/>
        </w:tabs>
        <w:spacing w:after="0" w:line="240" w:lineRule="auto"/>
        <w:jc w:val="both"/>
        <w:rPr>
          <w:sz w:val="24"/>
          <w:szCs w:val="24"/>
        </w:rPr>
      </w:pPr>
      <w:r>
        <w:rPr>
          <w:rFonts w:cstheme="minorHAnsi"/>
          <w:sz w:val="24"/>
          <w:szCs w:val="20"/>
        </w:rPr>
        <w:t xml:space="preserve">codi ffioedd yn gysylltiedig â darparu’r gwasanaeth </w:t>
      </w:r>
    </w:p>
    <w:p w14:paraId="53C9CFA3" w14:textId="77777777" w:rsidR="00FB0021" w:rsidRPr="004E16A1" w:rsidRDefault="00FB0021" w:rsidP="00FB0021">
      <w:pPr>
        <w:tabs>
          <w:tab w:val="num" w:pos="737"/>
        </w:tabs>
        <w:spacing w:after="0" w:line="240" w:lineRule="auto"/>
        <w:jc w:val="both"/>
        <w:rPr>
          <w:sz w:val="24"/>
          <w:szCs w:val="24"/>
        </w:rPr>
      </w:pPr>
    </w:p>
    <w:p w14:paraId="66F2F3DE" w14:textId="0B08BF3E" w:rsidR="00053D98" w:rsidRPr="004E16A1" w:rsidRDefault="00BA0F02" w:rsidP="00F349B5">
      <w:pPr>
        <w:spacing w:before="240"/>
        <w:jc w:val="both"/>
        <w:rPr>
          <w:sz w:val="24"/>
          <w:szCs w:val="24"/>
        </w:rPr>
      </w:pPr>
      <w:r>
        <w:rPr>
          <w:sz w:val="24"/>
          <w:szCs w:val="24"/>
        </w:rPr>
        <w:t>I gyflawni’r dyletswyddau statudol ychwanegol hyn, ffurfiodd CGA Fwrdd Achredu AGA yn 2017.</w:t>
      </w:r>
      <w:r w:rsidR="00053D98" w:rsidRPr="004E16A1">
        <w:rPr>
          <w:sz w:val="24"/>
          <w:szCs w:val="24"/>
        </w:rPr>
        <w:t xml:space="preserve"> </w:t>
      </w:r>
      <w:r>
        <w:rPr>
          <w:sz w:val="24"/>
          <w:szCs w:val="24"/>
        </w:rPr>
        <w:t xml:space="preserve">Mae’n rhaid i unrhyw bartneriaeth AGA sy’n awyddus i </w:t>
      </w:r>
      <w:r w:rsidR="009C105A">
        <w:rPr>
          <w:sz w:val="24"/>
          <w:szCs w:val="24"/>
        </w:rPr>
        <w:t xml:space="preserve">gynnal </w:t>
      </w:r>
      <w:r>
        <w:rPr>
          <w:sz w:val="24"/>
          <w:szCs w:val="24"/>
        </w:rPr>
        <w:t>rhaglen AGA sy’n arwain at Statws Athro Cymwysedig (SAC) yng Nghymru sicrhau, i ddechrau, ei bod wedi cael ei hachredu gan CGA, trwy’r Bwrdd Achredu AGA</w:t>
      </w:r>
      <w:r w:rsidR="00053D98" w:rsidRPr="004E16A1">
        <w:rPr>
          <w:sz w:val="24"/>
          <w:szCs w:val="24"/>
        </w:rPr>
        <w:t>.</w:t>
      </w:r>
      <w:r w:rsidR="006B1C69" w:rsidRPr="004E16A1">
        <w:rPr>
          <w:sz w:val="24"/>
          <w:szCs w:val="24"/>
        </w:rPr>
        <w:t xml:space="preserve"> </w:t>
      </w:r>
    </w:p>
    <w:p w14:paraId="530BF79D" w14:textId="426E3E0B" w:rsidR="00053D98" w:rsidRPr="004E16A1" w:rsidRDefault="00BA0F02" w:rsidP="00F349B5">
      <w:pPr>
        <w:jc w:val="both"/>
        <w:rPr>
          <w:sz w:val="24"/>
          <w:szCs w:val="24"/>
        </w:rPr>
      </w:pPr>
      <w:r>
        <w:rPr>
          <w:sz w:val="24"/>
          <w:szCs w:val="24"/>
        </w:rPr>
        <w:t xml:space="preserve">Ar hyn o bryd, mae’r Bwrdd yn cynnwys cadeirydd y Bwrdd, dau ddirprwy gadeirydd a hyd at 12 aelod arall. Bydd unrhyw gyflwyniad ar gyfer rhaglen AGA yn cael ei hystyried gan is-set o aelodau sy’n deillio o’r garfan. I sicrhau cysondeb, bydd hyn bob amser yn cynnwys cadeirydd y Bwrdd neu ddirprwy. Y cworwm, yn </w:t>
      </w:r>
      <w:r w:rsidR="009C105A">
        <w:rPr>
          <w:rFonts w:cstheme="minorHAnsi"/>
          <w:sz w:val="24"/>
          <w:szCs w:val="24"/>
        </w:rPr>
        <w:t>ô</w:t>
      </w:r>
      <w:r w:rsidR="009C105A">
        <w:rPr>
          <w:sz w:val="24"/>
          <w:szCs w:val="24"/>
        </w:rPr>
        <w:t xml:space="preserve">l </w:t>
      </w:r>
      <w:r>
        <w:rPr>
          <w:sz w:val="24"/>
          <w:szCs w:val="24"/>
        </w:rPr>
        <w:t>Rheoliadau Llywodraeth Cymru ar gyfer asesiad, yw tri aelod</w:t>
      </w:r>
      <w:r w:rsidR="00053D98" w:rsidRPr="004E16A1">
        <w:rPr>
          <w:sz w:val="24"/>
          <w:szCs w:val="24"/>
        </w:rPr>
        <w:t>.</w:t>
      </w:r>
    </w:p>
    <w:p w14:paraId="33F1892E" w14:textId="582473B4" w:rsidR="00053D98" w:rsidRPr="004E16A1" w:rsidRDefault="00BA0F02" w:rsidP="00F349B5">
      <w:pPr>
        <w:jc w:val="both"/>
        <w:rPr>
          <w:sz w:val="24"/>
          <w:szCs w:val="24"/>
        </w:rPr>
      </w:pPr>
      <w:r>
        <w:rPr>
          <w:sz w:val="24"/>
          <w:szCs w:val="24"/>
        </w:rPr>
        <w:t>Mae gwaith CGA yn sicrhau bod pob rhaglen AGA yng Nghymru</w:t>
      </w:r>
      <w:r w:rsidR="009C105A">
        <w:rPr>
          <w:sz w:val="24"/>
          <w:szCs w:val="24"/>
        </w:rPr>
        <w:t xml:space="preserve"> y</w:t>
      </w:r>
      <w:r>
        <w:rPr>
          <w:sz w:val="24"/>
          <w:szCs w:val="24"/>
        </w:rPr>
        <w:t xml:space="preserve">n cydymffurfio â meini prawf achredu cyn dechrau’r rhaglen a thrwy gydol ei chyfnod achredu. Mae hyn yn golygu bod sylfaen gadarn ar gyfer rhaglenni, a’u bod wedi’u harwain, eu dylunio, eu cyflwyno a’u datblygu ymhellach yn unol â’r weledigaeth ar gyfer AGA, a amlinellir yn y </w:t>
      </w:r>
      <w:hyperlink r:id="rId15" w:history="1">
        <w:r>
          <w:rPr>
            <w:rStyle w:val="Hyperlink"/>
            <w:sz w:val="24"/>
            <w:szCs w:val="24"/>
          </w:rPr>
          <w:t>Meini prawf ar gyfer achredu rhaglenni addysg gychwynnol athrawon yng Nghymru</w:t>
        </w:r>
      </w:hyperlink>
      <w:r>
        <w:t>.</w:t>
      </w:r>
      <w:r w:rsidR="00053D98" w:rsidRPr="004E16A1">
        <w:rPr>
          <w:sz w:val="24"/>
          <w:szCs w:val="24"/>
        </w:rPr>
        <w:t xml:space="preserve"> </w:t>
      </w:r>
    </w:p>
    <w:p w14:paraId="318AC70D" w14:textId="05383AD7" w:rsidR="00053D98" w:rsidRPr="004E16A1" w:rsidRDefault="00F04D10" w:rsidP="00F349B5">
      <w:pPr>
        <w:jc w:val="both"/>
        <w:rPr>
          <w:sz w:val="24"/>
          <w:szCs w:val="24"/>
        </w:rPr>
      </w:pPr>
      <w:r>
        <w:rPr>
          <w:sz w:val="24"/>
          <w:szCs w:val="24"/>
        </w:rPr>
        <w:t>Yn ogystal, bydd y Bwrdd Achredu AGA yn monitro rhaglenni achrededig trwy gydol cyfnod eu hachrediad trwy gyfrwng ymweliad monitro</w:t>
      </w:r>
      <w:r w:rsidR="00053D98" w:rsidRPr="004E16A1">
        <w:rPr>
          <w:sz w:val="24"/>
          <w:szCs w:val="24"/>
        </w:rPr>
        <w:t xml:space="preserve">. </w:t>
      </w:r>
      <w:r>
        <w:rPr>
          <w:sz w:val="24"/>
          <w:szCs w:val="24"/>
        </w:rPr>
        <w:t>Bydd y naill broses a’r llall yn cynnwys deialog adeiladol a datblygiadol, sy’n ychwanegu gwerth at ansawdd AGA, gan gyfrannu at ddatblygiad systematig partneriaethau, a gwelliant parhaus rhaglenni AGA</w:t>
      </w:r>
      <w:r w:rsidR="00053D98" w:rsidRPr="004E16A1">
        <w:rPr>
          <w:sz w:val="24"/>
          <w:szCs w:val="24"/>
        </w:rPr>
        <w:t>.</w:t>
      </w:r>
    </w:p>
    <w:p w14:paraId="7383D9D0" w14:textId="690E30F0" w:rsidR="00053D98" w:rsidRPr="004E16A1" w:rsidRDefault="007E29D8" w:rsidP="00F349B5">
      <w:pPr>
        <w:jc w:val="both"/>
        <w:rPr>
          <w:color w:val="FFFFFF" w:themeColor="background1"/>
        </w:rPr>
      </w:pPr>
      <w:r w:rsidRPr="004E16A1">
        <w:rPr>
          <w:sz w:val="24"/>
          <w:szCs w:val="24"/>
        </w:rPr>
        <w:t>A</w:t>
      </w:r>
      <w:r w:rsidR="00F04D10">
        <w:rPr>
          <w:sz w:val="24"/>
          <w:szCs w:val="24"/>
        </w:rPr>
        <w:t>r hyn o bryd, mae 16 rhaglen ar waith ar draws chwe phartneriaeth AGA</w:t>
      </w:r>
      <w:r w:rsidRPr="004E16A1">
        <w:rPr>
          <w:sz w:val="24"/>
          <w:szCs w:val="24"/>
        </w:rPr>
        <w:t>.</w:t>
      </w:r>
      <w:r w:rsidR="00053D98" w:rsidRPr="004E16A1">
        <w:rPr>
          <w:sz w:val="24"/>
          <w:szCs w:val="24"/>
        </w:rPr>
        <w:t xml:space="preserve"> </w:t>
      </w:r>
    </w:p>
    <w:p w14:paraId="16B6D449" w14:textId="25EBF6BB" w:rsidR="00053D98" w:rsidRPr="004E16A1" w:rsidRDefault="00F04D10" w:rsidP="00F349B5">
      <w:pPr>
        <w:pStyle w:val="Heading1"/>
        <w:jc w:val="both"/>
      </w:pPr>
      <w:bookmarkStart w:id="73" w:name="_Toc198890334"/>
      <w:r>
        <w:lastRenderedPageBreak/>
        <w:t>Y broses ddewis</w:t>
      </w:r>
      <w:bookmarkEnd w:id="73"/>
      <w:r>
        <w:t xml:space="preserve"> </w:t>
      </w:r>
    </w:p>
    <w:p w14:paraId="74D187DA" w14:textId="32CF6E92" w:rsidR="00053D98" w:rsidRPr="004E16A1" w:rsidRDefault="00B13D6A" w:rsidP="00F349B5">
      <w:pPr>
        <w:jc w:val="both"/>
        <w:rPr>
          <w:rFonts w:cstheme="minorHAnsi"/>
          <w:sz w:val="24"/>
          <w:szCs w:val="24"/>
        </w:rPr>
      </w:pPr>
      <w:r>
        <w:rPr>
          <w:rFonts w:cstheme="minorHAnsi"/>
          <w:sz w:val="24"/>
          <w:szCs w:val="24"/>
        </w:rPr>
        <w:t>Bydd y panel dewis yn asesu CV a datganiadau personol ymgeiswyr i benderfynu pwy sy’n bodloni meini prawf y rôl orau, yn eu barn nhw, a phwy fydd yn cael eu penodi i’r Bwrdd</w:t>
      </w:r>
      <w:r w:rsidR="00053D98" w:rsidRPr="004E16A1">
        <w:rPr>
          <w:rFonts w:cstheme="minorHAnsi"/>
          <w:sz w:val="24"/>
          <w:szCs w:val="24"/>
        </w:rPr>
        <w:t xml:space="preserve">. </w:t>
      </w:r>
      <w:r>
        <w:rPr>
          <w:rFonts w:cstheme="minorHAnsi"/>
          <w:sz w:val="24"/>
          <w:szCs w:val="24"/>
        </w:rPr>
        <w:t>Byddant yn dibynnu dim ond ar y wybodaeth a ddarparwch yn eich CV a’ch datganiad i asesu p’un a oes gennych y sgiliau a’r profiad gofynnol. Sicrhewch eich bod yn darparu tystiolaeth i gefnogi sut byddwch chi’n bodloni’r holl feini prawf hanfodol</w:t>
      </w:r>
      <w:r w:rsidR="00053D98" w:rsidRPr="004E16A1">
        <w:rPr>
          <w:rFonts w:cstheme="minorHAnsi"/>
          <w:sz w:val="24"/>
          <w:szCs w:val="24"/>
        </w:rPr>
        <w:t>.</w:t>
      </w:r>
    </w:p>
    <w:p w14:paraId="63ADBF86" w14:textId="4E70AF11" w:rsidR="00053D98" w:rsidRPr="004E16A1" w:rsidRDefault="00B13D6A" w:rsidP="00F349B5">
      <w:pPr>
        <w:jc w:val="both"/>
        <w:rPr>
          <w:rFonts w:cstheme="minorHAnsi"/>
          <w:sz w:val="24"/>
          <w:szCs w:val="24"/>
        </w:rPr>
      </w:pPr>
      <w:r>
        <w:rPr>
          <w:rFonts w:cstheme="minorHAnsi"/>
          <w:sz w:val="24"/>
          <w:szCs w:val="24"/>
        </w:rPr>
        <w:t xml:space="preserve">Bydd y panel dewis yn cael ei gadeirio gan </w:t>
      </w:r>
      <w:r w:rsidR="004944E6">
        <w:rPr>
          <w:rFonts w:cstheme="minorHAnsi"/>
          <w:sz w:val="24"/>
          <w:szCs w:val="24"/>
        </w:rPr>
        <w:t xml:space="preserve">Gadeirydd penodedig y Bwrdd, </w:t>
      </w:r>
      <w:r w:rsidR="00053D98" w:rsidRPr="004E16A1">
        <w:rPr>
          <w:rFonts w:cstheme="minorHAnsi"/>
          <w:sz w:val="24"/>
          <w:szCs w:val="24"/>
        </w:rPr>
        <w:t>Dr Hazel Hagger</w:t>
      </w:r>
      <w:r w:rsidR="00A33251" w:rsidRPr="004E16A1">
        <w:rPr>
          <w:rFonts w:cstheme="minorHAnsi"/>
          <w:sz w:val="24"/>
          <w:szCs w:val="24"/>
        </w:rPr>
        <w:t xml:space="preserve">, </w:t>
      </w:r>
      <w:r w:rsidR="004944E6">
        <w:rPr>
          <w:rFonts w:cstheme="minorHAnsi"/>
          <w:sz w:val="24"/>
          <w:szCs w:val="24"/>
        </w:rPr>
        <w:t xml:space="preserve">gyda chyfraniad gan </w:t>
      </w:r>
      <w:r w:rsidR="0001513A" w:rsidRPr="004E16A1">
        <w:rPr>
          <w:rFonts w:cstheme="minorHAnsi"/>
          <w:sz w:val="24"/>
          <w:szCs w:val="24"/>
        </w:rPr>
        <w:t xml:space="preserve">Rhian Davies, </w:t>
      </w:r>
      <w:r w:rsidR="004944E6">
        <w:rPr>
          <w:rFonts w:cstheme="minorHAnsi"/>
          <w:sz w:val="24"/>
          <w:szCs w:val="24"/>
        </w:rPr>
        <w:t xml:space="preserve">y Rheolwr Achredu ac Ansawdd, a </w:t>
      </w:r>
      <w:r w:rsidR="00053D98" w:rsidRPr="004E16A1">
        <w:rPr>
          <w:rFonts w:cstheme="minorHAnsi"/>
          <w:sz w:val="24"/>
          <w:szCs w:val="24"/>
        </w:rPr>
        <w:t xml:space="preserve">Bethan Stacey, </w:t>
      </w:r>
      <w:r w:rsidR="004944E6">
        <w:rPr>
          <w:rFonts w:cstheme="minorHAnsi"/>
          <w:sz w:val="24"/>
          <w:szCs w:val="24"/>
        </w:rPr>
        <w:t>Cyfarwyddwr Datblygiad Proffesiynol, Achredu a Pholisi CGA</w:t>
      </w:r>
      <w:r w:rsidR="00053D98" w:rsidRPr="004E16A1">
        <w:rPr>
          <w:rFonts w:cstheme="minorHAnsi"/>
          <w:sz w:val="24"/>
          <w:szCs w:val="24"/>
        </w:rPr>
        <w:t>.</w:t>
      </w:r>
    </w:p>
    <w:p w14:paraId="68319AF0" w14:textId="031D4A3B" w:rsidR="00053D98" w:rsidRPr="004E16A1" w:rsidRDefault="004944E6" w:rsidP="00F349B5">
      <w:pPr>
        <w:jc w:val="both"/>
        <w:rPr>
          <w:rFonts w:cstheme="minorHAnsi"/>
          <w:sz w:val="24"/>
          <w:szCs w:val="24"/>
        </w:rPr>
      </w:pPr>
      <w:r>
        <w:rPr>
          <w:rFonts w:cstheme="minorHAnsi"/>
          <w:sz w:val="24"/>
          <w:szCs w:val="24"/>
        </w:rPr>
        <w:t xml:space="preserve">Bydd y panel ond yn dewis yr ymgeisydd cryfaf i’w benodi sydd, ym marn y </w:t>
      </w:r>
      <w:r w:rsidR="006E7EB1">
        <w:rPr>
          <w:rFonts w:cstheme="minorHAnsi"/>
          <w:sz w:val="24"/>
          <w:szCs w:val="24"/>
        </w:rPr>
        <w:t>panel, wedi dangos eu bod yn bodloni orau</w:t>
      </w:r>
      <w:r w:rsidR="009C105A">
        <w:rPr>
          <w:rFonts w:cstheme="minorHAnsi"/>
          <w:sz w:val="24"/>
          <w:szCs w:val="24"/>
        </w:rPr>
        <w:t xml:space="preserve"> y</w:t>
      </w:r>
      <w:r w:rsidR="006E7EB1">
        <w:rPr>
          <w:rFonts w:cstheme="minorHAnsi"/>
          <w:sz w:val="24"/>
          <w:szCs w:val="24"/>
        </w:rPr>
        <w:t>r meini prawf a amlinellir ym manyleb yr unigol</w:t>
      </w:r>
      <w:r w:rsidR="00053D98" w:rsidRPr="004E16A1">
        <w:rPr>
          <w:rFonts w:cstheme="minorHAnsi"/>
          <w:sz w:val="24"/>
          <w:szCs w:val="24"/>
        </w:rPr>
        <w:t xml:space="preserve">. </w:t>
      </w:r>
    </w:p>
    <w:p w14:paraId="10D7F9AC" w14:textId="3692E5BB" w:rsidR="00053D98" w:rsidRPr="004E16A1" w:rsidRDefault="006E7EB1" w:rsidP="00F349B5">
      <w:pPr>
        <w:jc w:val="both"/>
        <w:rPr>
          <w:rFonts w:cstheme="minorHAnsi"/>
          <w:sz w:val="24"/>
          <w:szCs w:val="24"/>
        </w:rPr>
      </w:pPr>
      <w:r>
        <w:rPr>
          <w:rFonts w:cstheme="minorHAnsi"/>
          <w:sz w:val="24"/>
          <w:szCs w:val="24"/>
        </w:rPr>
        <w:t>Gall y panel ddewis cynnal cyfweliadau anffurfiol ar-lein gyda swyddogion y gellid eu penodi, cyn gwneud penderfyniad</w:t>
      </w:r>
      <w:r w:rsidR="00053D98" w:rsidRPr="004E16A1">
        <w:rPr>
          <w:rFonts w:cstheme="minorHAnsi"/>
          <w:sz w:val="24"/>
          <w:szCs w:val="24"/>
        </w:rPr>
        <w:t xml:space="preserve">. </w:t>
      </w:r>
    </w:p>
    <w:p w14:paraId="22273DEE" w14:textId="624999D3" w:rsidR="00053D98" w:rsidRPr="004E16A1" w:rsidRDefault="006E7EB1" w:rsidP="00F349B5">
      <w:pPr>
        <w:jc w:val="both"/>
        <w:rPr>
          <w:rFonts w:cstheme="minorHAnsi"/>
          <w:sz w:val="24"/>
          <w:szCs w:val="24"/>
        </w:rPr>
      </w:pPr>
      <w:r>
        <w:rPr>
          <w:rFonts w:cstheme="minorHAnsi"/>
          <w:sz w:val="24"/>
          <w:szCs w:val="24"/>
        </w:rPr>
        <w:t>Os byddwch yn llwyddiannus, cewch lythyr yn eich penodi’n aelod o’r Bwrdd, a fydd yn cadarnhau telerau cynnig y penodiad</w:t>
      </w:r>
      <w:r w:rsidR="00053D98" w:rsidRPr="004E16A1">
        <w:rPr>
          <w:rFonts w:cstheme="minorHAnsi"/>
          <w:sz w:val="24"/>
          <w:szCs w:val="24"/>
        </w:rPr>
        <w:t>.</w:t>
      </w:r>
    </w:p>
    <w:p w14:paraId="75DE518E" w14:textId="319CCD9F" w:rsidR="00053D98" w:rsidRPr="004E16A1" w:rsidRDefault="006E7EB1" w:rsidP="00F349B5">
      <w:pPr>
        <w:jc w:val="both"/>
        <w:rPr>
          <w:rFonts w:cstheme="minorHAnsi"/>
          <w:sz w:val="24"/>
          <w:szCs w:val="24"/>
        </w:rPr>
      </w:pPr>
      <w:r>
        <w:rPr>
          <w:rFonts w:cstheme="minorHAnsi"/>
          <w:sz w:val="24"/>
          <w:szCs w:val="24"/>
        </w:rPr>
        <w:t>Os na fyddwch yn llwyddiannus, bydd CGA yn rhoi gwybod i chi</w:t>
      </w:r>
      <w:r w:rsidR="00053D98" w:rsidRPr="004E16A1">
        <w:rPr>
          <w:rFonts w:cstheme="minorHAnsi"/>
          <w:sz w:val="24"/>
          <w:szCs w:val="24"/>
        </w:rPr>
        <w:t xml:space="preserve">. </w:t>
      </w:r>
      <w:r>
        <w:rPr>
          <w:rFonts w:cstheme="minorHAnsi"/>
          <w:sz w:val="24"/>
          <w:szCs w:val="24"/>
        </w:rPr>
        <w:t>Rydym yn gwerthfawrogi bod gwneud cais am rolau yn cymryd cryn amser ac ymdrech, a bod adborth yn rhan werthfawr o’r broses. O ganlyniad, bydd y llythyr yn rhoi manylion y person y gallwch droi ato am adborth ar eich cais, os dymunwch wneud hynny</w:t>
      </w:r>
      <w:r w:rsidR="00053D98" w:rsidRPr="004E16A1">
        <w:rPr>
          <w:rFonts w:cstheme="minorHAnsi"/>
          <w:sz w:val="24"/>
          <w:szCs w:val="24"/>
        </w:rPr>
        <w:t>.</w:t>
      </w:r>
    </w:p>
    <w:p w14:paraId="271F36C1" w14:textId="084816BC" w:rsidR="00053D98" w:rsidRPr="004E16A1" w:rsidRDefault="006E7EB1" w:rsidP="00F349B5">
      <w:pPr>
        <w:pStyle w:val="Heading2"/>
        <w:jc w:val="both"/>
      </w:pPr>
      <w:bookmarkStart w:id="74" w:name="_Toc198890335"/>
      <w:bookmarkStart w:id="75" w:name="_Toc155714008"/>
      <w:r>
        <w:t>Ymholiadau</w:t>
      </w:r>
      <w:bookmarkEnd w:id="74"/>
      <w:r>
        <w:t xml:space="preserve"> </w:t>
      </w:r>
      <w:bookmarkEnd w:id="75"/>
    </w:p>
    <w:p w14:paraId="41CC0676" w14:textId="08518249" w:rsidR="00053D98" w:rsidRPr="004E16A1" w:rsidRDefault="006E7EB1" w:rsidP="00F349B5">
      <w:pPr>
        <w:jc w:val="both"/>
        <w:rPr>
          <w:rFonts w:cstheme="minorHAnsi"/>
          <w:b/>
          <w:sz w:val="24"/>
          <w:szCs w:val="24"/>
        </w:rPr>
      </w:pPr>
      <w:r>
        <w:rPr>
          <w:rFonts w:cstheme="minorHAnsi"/>
          <w:sz w:val="24"/>
          <w:szCs w:val="24"/>
        </w:rPr>
        <w:t>Os oes gennych ymholiadau am eich cais, cysylltwch â’r Tîm Achredu AGA drwy’r e-bost</w:t>
      </w:r>
      <w:r w:rsidR="00A33251" w:rsidRPr="004E16A1">
        <w:rPr>
          <w:rFonts w:cstheme="minorHAnsi"/>
          <w:sz w:val="24"/>
          <w:szCs w:val="24"/>
        </w:rPr>
        <w:t xml:space="preserve">, </w:t>
      </w:r>
      <w:hyperlink r:id="rId16" w:history="1">
        <w:r w:rsidR="008D294B" w:rsidRPr="00F552E6">
          <w:rPr>
            <w:rStyle w:val="Hyperlink"/>
            <w:rFonts w:cstheme="minorHAnsi"/>
            <w:sz w:val="24"/>
            <w:szCs w:val="24"/>
          </w:rPr>
          <w:t>ITEAccreditation@cga.cymru</w:t>
        </w:r>
      </w:hyperlink>
      <w:r w:rsidR="008D294B">
        <w:t>.</w:t>
      </w:r>
      <w:r w:rsidR="006B1C69" w:rsidRPr="004E16A1">
        <w:rPr>
          <w:rFonts w:cstheme="minorHAnsi"/>
          <w:sz w:val="24"/>
          <w:szCs w:val="24"/>
        </w:rPr>
        <w:t xml:space="preserve"> </w:t>
      </w:r>
    </w:p>
    <w:p w14:paraId="42642009" w14:textId="337E8E76" w:rsidR="00053D98" w:rsidRPr="004E16A1" w:rsidRDefault="006E7EB1" w:rsidP="00F349B5">
      <w:pPr>
        <w:pStyle w:val="Heading2"/>
        <w:jc w:val="both"/>
      </w:pPr>
      <w:bookmarkStart w:id="76" w:name="_Toc198890336"/>
      <w:bookmarkStart w:id="77" w:name="_Toc155714009"/>
      <w:r>
        <w:t>Os na fyddwch yn gwbl fodlon</w:t>
      </w:r>
      <w:bookmarkEnd w:id="76"/>
      <w:r>
        <w:t xml:space="preserve"> </w:t>
      </w:r>
      <w:bookmarkEnd w:id="77"/>
    </w:p>
    <w:p w14:paraId="5D706860" w14:textId="10738E6F" w:rsidR="00053D98" w:rsidRPr="004E16A1" w:rsidRDefault="006E7EB1" w:rsidP="00F349B5">
      <w:pPr>
        <w:jc w:val="both"/>
        <w:rPr>
          <w:rFonts w:cstheme="minorHAnsi"/>
          <w:sz w:val="24"/>
          <w:szCs w:val="24"/>
        </w:rPr>
      </w:pPr>
      <w:r>
        <w:rPr>
          <w:rFonts w:cstheme="minorHAnsi"/>
          <w:sz w:val="24"/>
          <w:szCs w:val="24"/>
        </w:rPr>
        <w:t>Nod CGA fydd prosesu pob cais mor gyflym â phosibl a thrin pob ymgeisydd gyda chwrteisi</w:t>
      </w:r>
      <w:r w:rsidR="00053D98" w:rsidRPr="004E16A1">
        <w:rPr>
          <w:rFonts w:cstheme="minorHAnsi"/>
          <w:sz w:val="24"/>
          <w:szCs w:val="24"/>
        </w:rPr>
        <w:t xml:space="preserve">. </w:t>
      </w:r>
      <w:r>
        <w:rPr>
          <w:rFonts w:cstheme="minorHAnsi"/>
          <w:sz w:val="24"/>
          <w:szCs w:val="24"/>
        </w:rPr>
        <w:t xml:space="preserve">Os oes gennych unrhyw gwynion am y ffordd y </w:t>
      </w:r>
      <w:r w:rsidR="009C105A">
        <w:rPr>
          <w:rFonts w:cstheme="minorHAnsi"/>
          <w:sz w:val="24"/>
          <w:szCs w:val="24"/>
        </w:rPr>
        <w:t xml:space="preserve">deliwyd </w:t>
      </w:r>
      <w:r>
        <w:rPr>
          <w:rFonts w:cstheme="minorHAnsi"/>
          <w:sz w:val="24"/>
          <w:szCs w:val="24"/>
        </w:rPr>
        <w:t>â’ch cais, cysylltwch â</w:t>
      </w:r>
      <w:r w:rsidR="00053D98" w:rsidRPr="004E16A1">
        <w:rPr>
          <w:rFonts w:cstheme="minorHAnsi"/>
          <w:sz w:val="24"/>
          <w:szCs w:val="24"/>
        </w:rPr>
        <w:t xml:space="preserve">: </w:t>
      </w:r>
    </w:p>
    <w:p w14:paraId="3C612096" w14:textId="27132B01" w:rsidR="00053D98" w:rsidRPr="004E16A1" w:rsidRDefault="006E7EB1" w:rsidP="00F349B5">
      <w:pPr>
        <w:spacing w:after="0"/>
        <w:jc w:val="both"/>
        <w:rPr>
          <w:rFonts w:cstheme="minorHAnsi"/>
          <w:sz w:val="24"/>
          <w:szCs w:val="24"/>
        </w:rPr>
      </w:pPr>
      <w:r>
        <w:rPr>
          <w:rFonts w:cstheme="minorHAnsi"/>
          <w:sz w:val="24"/>
          <w:szCs w:val="24"/>
        </w:rPr>
        <w:t xml:space="preserve">Cyngor y Gweithlu Addysg </w:t>
      </w:r>
    </w:p>
    <w:p w14:paraId="752C020A" w14:textId="1DD4944C" w:rsidR="00053D98" w:rsidRPr="004E16A1" w:rsidRDefault="00053D98" w:rsidP="00F349B5">
      <w:pPr>
        <w:spacing w:after="0"/>
        <w:jc w:val="both"/>
        <w:rPr>
          <w:rFonts w:cstheme="minorHAnsi"/>
          <w:sz w:val="24"/>
          <w:szCs w:val="24"/>
        </w:rPr>
      </w:pPr>
      <w:r w:rsidRPr="004E16A1">
        <w:rPr>
          <w:rFonts w:cstheme="minorHAnsi"/>
          <w:sz w:val="24"/>
          <w:szCs w:val="24"/>
        </w:rPr>
        <w:t>9</w:t>
      </w:r>
      <w:r w:rsidR="006E7EB1">
        <w:rPr>
          <w:rFonts w:cstheme="minorHAnsi"/>
          <w:sz w:val="24"/>
          <w:szCs w:val="24"/>
        </w:rPr>
        <w:t>fed Llawr</w:t>
      </w:r>
      <w:r w:rsidRPr="004E16A1">
        <w:rPr>
          <w:rFonts w:cstheme="minorHAnsi"/>
          <w:sz w:val="24"/>
          <w:szCs w:val="24"/>
        </w:rPr>
        <w:t>, Eastgate House</w:t>
      </w:r>
    </w:p>
    <w:p w14:paraId="34573AE3" w14:textId="4374AEFE" w:rsidR="00053D98" w:rsidRPr="004E16A1" w:rsidRDefault="00053D98" w:rsidP="00F349B5">
      <w:pPr>
        <w:spacing w:after="0"/>
        <w:jc w:val="both"/>
        <w:rPr>
          <w:rFonts w:cstheme="minorHAnsi"/>
          <w:sz w:val="24"/>
          <w:szCs w:val="24"/>
        </w:rPr>
      </w:pPr>
      <w:r w:rsidRPr="004E16A1">
        <w:rPr>
          <w:rFonts w:cstheme="minorHAnsi"/>
          <w:sz w:val="24"/>
          <w:szCs w:val="24"/>
        </w:rPr>
        <w:t xml:space="preserve">35-43 </w:t>
      </w:r>
      <w:r w:rsidR="006E7EB1">
        <w:rPr>
          <w:rFonts w:cstheme="minorHAnsi"/>
          <w:sz w:val="24"/>
          <w:szCs w:val="24"/>
        </w:rPr>
        <w:t>Heol Casnewydd</w:t>
      </w:r>
    </w:p>
    <w:p w14:paraId="117AD6AE" w14:textId="56770FF6" w:rsidR="00053D98" w:rsidRPr="004E16A1" w:rsidRDefault="00053D98" w:rsidP="00F349B5">
      <w:pPr>
        <w:spacing w:after="0"/>
        <w:jc w:val="both"/>
        <w:rPr>
          <w:rFonts w:cstheme="minorHAnsi"/>
          <w:sz w:val="24"/>
          <w:szCs w:val="24"/>
        </w:rPr>
      </w:pPr>
      <w:r w:rsidRPr="004E16A1">
        <w:rPr>
          <w:rFonts w:cstheme="minorHAnsi"/>
          <w:sz w:val="24"/>
          <w:szCs w:val="24"/>
        </w:rPr>
        <w:t>Ca</w:t>
      </w:r>
      <w:r w:rsidR="006E7EB1">
        <w:rPr>
          <w:rFonts w:cstheme="minorHAnsi"/>
          <w:sz w:val="24"/>
          <w:szCs w:val="24"/>
        </w:rPr>
        <w:t>erdydd</w:t>
      </w:r>
      <w:r w:rsidRPr="004E16A1">
        <w:rPr>
          <w:rFonts w:cstheme="minorHAnsi"/>
          <w:sz w:val="24"/>
          <w:szCs w:val="24"/>
        </w:rPr>
        <w:t>, CF24 0AB</w:t>
      </w:r>
    </w:p>
    <w:p w14:paraId="263D6A5F" w14:textId="77777777" w:rsidR="00451E8A" w:rsidRPr="004E16A1" w:rsidRDefault="00451E8A" w:rsidP="00F349B5">
      <w:pPr>
        <w:spacing w:after="0"/>
        <w:jc w:val="both"/>
        <w:rPr>
          <w:rFonts w:cstheme="minorHAnsi"/>
          <w:sz w:val="24"/>
          <w:szCs w:val="24"/>
        </w:rPr>
      </w:pPr>
    </w:p>
    <w:p w14:paraId="308A9E3D" w14:textId="326DA2ED" w:rsidR="00053D98" w:rsidRPr="004E16A1" w:rsidRDefault="006E7EB1" w:rsidP="00F349B5">
      <w:pPr>
        <w:jc w:val="both"/>
        <w:rPr>
          <w:rFonts w:cstheme="minorHAnsi"/>
          <w:sz w:val="24"/>
          <w:szCs w:val="24"/>
        </w:rPr>
      </w:pPr>
      <w:r>
        <w:rPr>
          <w:rFonts w:cstheme="minorHAnsi"/>
          <w:sz w:val="24"/>
          <w:szCs w:val="24"/>
        </w:rPr>
        <w:t>Ffôn</w:t>
      </w:r>
      <w:r w:rsidR="00053D98" w:rsidRPr="004E16A1">
        <w:rPr>
          <w:rFonts w:cstheme="minorHAnsi"/>
          <w:sz w:val="24"/>
          <w:szCs w:val="24"/>
        </w:rPr>
        <w:t>: 029 2046 0099</w:t>
      </w:r>
    </w:p>
    <w:p w14:paraId="09A7B7C8" w14:textId="7406232A" w:rsidR="00053D98" w:rsidRPr="004E16A1" w:rsidRDefault="006E7EB1" w:rsidP="00F349B5">
      <w:pPr>
        <w:jc w:val="both"/>
        <w:rPr>
          <w:rFonts w:cstheme="minorHAnsi"/>
          <w:sz w:val="24"/>
          <w:szCs w:val="24"/>
        </w:rPr>
      </w:pPr>
      <w:r>
        <w:rPr>
          <w:rFonts w:cstheme="minorHAnsi"/>
          <w:sz w:val="24"/>
          <w:szCs w:val="24"/>
        </w:rPr>
        <w:t>E-bost</w:t>
      </w:r>
      <w:r w:rsidR="00053D98" w:rsidRPr="004E16A1">
        <w:rPr>
          <w:rFonts w:cstheme="minorHAnsi"/>
          <w:sz w:val="24"/>
          <w:szCs w:val="24"/>
        </w:rPr>
        <w:t xml:space="preserve">: </w:t>
      </w:r>
      <w:hyperlink r:id="rId17" w:history="1">
        <w:r w:rsidR="008D294B" w:rsidRPr="00F552E6">
          <w:rPr>
            <w:rStyle w:val="Hyperlink"/>
            <w:rFonts w:cstheme="minorHAnsi"/>
            <w:sz w:val="24"/>
            <w:szCs w:val="24"/>
          </w:rPr>
          <w:t>gwybodaeth@cga.cymru</w:t>
        </w:r>
      </w:hyperlink>
      <w:bookmarkEnd w:id="0"/>
    </w:p>
    <w:p w14:paraId="68ADC58D" w14:textId="77777777" w:rsidR="00F404A6" w:rsidRPr="004E16A1" w:rsidRDefault="00F404A6" w:rsidP="00F349B5">
      <w:pPr>
        <w:jc w:val="both"/>
      </w:pPr>
    </w:p>
    <w:sectPr w:rsidR="00F404A6" w:rsidRPr="004E16A1" w:rsidSect="004D7DD9">
      <w:footerReference w:type="default" r:id="rId18"/>
      <w:head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1449" w14:textId="77777777" w:rsidR="006C1C5A" w:rsidRPr="004E16A1" w:rsidRDefault="006C1C5A">
      <w:pPr>
        <w:spacing w:after="0" w:line="240" w:lineRule="auto"/>
      </w:pPr>
      <w:r w:rsidRPr="004E16A1">
        <w:separator/>
      </w:r>
    </w:p>
  </w:endnote>
  <w:endnote w:type="continuationSeparator" w:id="0">
    <w:p w14:paraId="7D09976E" w14:textId="77777777" w:rsidR="006C1C5A" w:rsidRPr="004E16A1" w:rsidRDefault="006C1C5A">
      <w:pPr>
        <w:spacing w:after="0" w:line="240" w:lineRule="auto"/>
      </w:pPr>
      <w:r w:rsidRPr="004E16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649094"/>
      <w:docPartObj>
        <w:docPartGallery w:val="Page Numbers (Bottom of Page)"/>
        <w:docPartUnique/>
      </w:docPartObj>
    </w:sdtPr>
    <w:sdtEndPr>
      <w:rPr>
        <w:noProof/>
      </w:rPr>
    </w:sdtEndPr>
    <w:sdtContent>
      <w:p w14:paraId="4B3FE8D6" w14:textId="44B9087A" w:rsidR="007509CD" w:rsidRPr="004E16A1" w:rsidRDefault="007509CD">
        <w:pPr>
          <w:pStyle w:val="Footer"/>
          <w:jc w:val="right"/>
        </w:pPr>
        <w:r w:rsidRPr="004E16A1">
          <w:fldChar w:fldCharType="begin"/>
        </w:r>
        <w:r w:rsidRPr="004E16A1">
          <w:instrText xml:space="preserve"> PAGE   \* MERGEFORMAT </w:instrText>
        </w:r>
        <w:r w:rsidRPr="004E16A1">
          <w:fldChar w:fldCharType="separate"/>
        </w:r>
        <w:r w:rsidR="00CF67B0" w:rsidRPr="004E16A1">
          <w:rPr>
            <w:noProof/>
          </w:rPr>
          <w:t>10</w:t>
        </w:r>
        <w:r w:rsidRPr="004E16A1">
          <w:rPr>
            <w:noProof/>
          </w:rPr>
          <w:fldChar w:fldCharType="end"/>
        </w:r>
      </w:p>
    </w:sdtContent>
  </w:sdt>
  <w:p w14:paraId="03688DE1" w14:textId="77777777" w:rsidR="007509CD" w:rsidRPr="004E16A1" w:rsidRDefault="0075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5FEE" w14:textId="77777777" w:rsidR="006C1C5A" w:rsidRPr="004E16A1" w:rsidRDefault="006C1C5A">
      <w:pPr>
        <w:spacing w:after="0" w:line="240" w:lineRule="auto"/>
      </w:pPr>
      <w:r w:rsidRPr="004E16A1">
        <w:separator/>
      </w:r>
    </w:p>
  </w:footnote>
  <w:footnote w:type="continuationSeparator" w:id="0">
    <w:p w14:paraId="17C274AC" w14:textId="77777777" w:rsidR="006C1C5A" w:rsidRPr="004E16A1" w:rsidRDefault="006C1C5A">
      <w:pPr>
        <w:spacing w:after="0" w:line="240" w:lineRule="auto"/>
      </w:pPr>
      <w:r w:rsidRPr="004E16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82F" w14:textId="77777777" w:rsidR="008C6411" w:rsidRPr="004E16A1" w:rsidRDefault="00090771">
    <w:pPr>
      <w:pStyle w:val="Header"/>
    </w:pPr>
    <w:r w:rsidRPr="004E16A1">
      <w:rPr>
        <w:noProof/>
        <w:lang w:eastAsia="en-GB"/>
      </w:rPr>
      <w:drawing>
        <wp:inline distT="0" distB="0" distL="0" distR="0" wp14:anchorId="56E12B0A" wp14:editId="173D091C">
          <wp:extent cx="1072800" cy="1126800"/>
          <wp:effectExtent l="0" t="0" r="0" b="0"/>
          <wp:docPr id="2" name="Picture 2" descr="P:\E. Communications, Publications &amp; Events\Logos &amp; Style Guides\EWC\Logo options\EWC logo colour RGB 300dpi transparency without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Communications, Publications &amp; Events\Logos &amp; Style Guides\EWC\Logo options\EWC logo colour RGB 300dpi transparency without bo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2800" cy="112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472E"/>
    <w:multiLevelType w:val="hybridMultilevel"/>
    <w:tmpl w:val="FB70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51C43"/>
    <w:multiLevelType w:val="hybridMultilevel"/>
    <w:tmpl w:val="8A684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6439E"/>
    <w:multiLevelType w:val="hybridMultilevel"/>
    <w:tmpl w:val="FBC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C4C76"/>
    <w:multiLevelType w:val="hybridMultilevel"/>
    <w:tmpl w:val="007A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04E1C"/>
    <w:multiLevelType w:val="hybridMultilevel"/>
    <w:tmpl w:val="A4C2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936C6"/>
    <w:multiLevelType w:val="hybridMultilevel"/>
    <w:tmpl w:val="1A68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64E08"/>
    <w:multiLevelType w:val="hybridMultilevel"/>
    <w:tmpl w:val="BBB0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98"/>
    <w:rsid w:val="0001513A"/>
    <w:rsid w:val="00045895"/>
    <w:rsid w:val="00053D98"/>
    <w:rsid w:val="000606D1"/>
    <w:rsid w:val="000666E8"/>
    <w:rsid w:val="00090771"/>
    <w:rsid w:val="000B06B4"/>
    <w:rsid w:val="000B0DB7"/>
    <w:rsid w:val="000E74DF"/>
    <w:rsid w:val="00105C00"/>
    <w:rsid w:val="0010728C"/>
    <w:rsid w:val="00126DD6"/>
    <w:rsid w:val="00135B5D"/>
    <w:rsid w:val="00152AE1"/>
    <w:rsid w:val="001836D0"/>
    <w:rsid w:val="001A1978"/>
    <w:rsid w:val="001C4549"/>
    <w:rsid w:val="001D2B3D"/>
    <w:rsid w:val="001F42FA"/>
    <w:rsid w:val="001F66D3"/>
    <w:rsid w:val="00226173"/>
    <w:rsid w:val="00246F10"/>
    <w:rsid w:val="00275563"/>
    <w:rsid w:val="002950B4"/>
    <w:rsid w:val="002975C1"/>
    <w:rsid w:val="002A55BC"/>
    <w:rsid w:val="002E11BD"/>
    <w:rsid w:val="00301555"/>
    <w:rsid w:val="00320E61"/>
    <w:rsid w:val="00326A26"/>
    <w:rsid w:val="00344585"/>
    <w:rsid w:val="00363CBC"/>
    <w:rsid w:val="0036511F"/>
    <w:rsid w:val="00365D35"/>
    <w:rsid w:val="00374CD0"/>
    <w:rsid w:val="0039602E"/>
    <w:rsid w:val="003979DF"/>
    <w:rsid w:val="003A540F"/>
    <w:rsid w:val="00423625"/>
    <w:rsid w:val="00441FFB"/>
    <w:rsid w:val="00442EAF"/>
    <w:rsid w:val="00444879"/>
    <w:rsid w:val="0044559E"/>
    <w:rsid w:val="00451E8A"/>
    <w:rsid w:val="004811E4"/>
    <w:rsid w:val="00485FA5"/>
    <w:rsid w:val="004944E6"/>
    <w:rsid w:val="004A44FD"/>
    <w:rsid w:val="004E16A1"/>
    <w:rsid w:val="004E39FB"/>
    <w:rsid w:val="004F04C4"/>
    <w:rsid w:val="00505286"/>
    <w:rsid w:val="00527C79"/>
    <w:rsid w:val="005461AF"/>
    <w:rsid w:val="00552CEA"/>
    <w:rsid w:val="00581679"/>
    <w:rsid w:val="00593517"/>
    <w:rsid w:val="005B71B2"/>
    <w:rsid w:val="005C0A3D"/>
    <w:rsid w:val="005D24AA"/>
    <w:rsid w:val="005E3A36"/>
    <w:rsid w:val="00613DA8"/>
    <w:rsid w:val="006268D2"/>
    <w:rsid w:val="00656004"/>
    <w:rsid w:val="00692BC1"/>
    <w:rsid w:val="0069413C"/>
    <w:rsid w:val="006B1C69"/>
    <w:rsid w:val="006C1C5A"/>
    <w:rsid w:val="006C53D3"/>
    <w:rsid w:val="006E7EB1"/>
    <w:rsid w:val="006F3187"/>
    <w:rsid w:val="006F3C04"/>
    <w:rsid w:val="007161B6"/>
    <w:rsid w:val="00736381"/>
    <w:rsid w:val="00744144"/>
    <w:rsid w:val="007509CD"/>
    <w:rsid w:val="00782832"/>
    <w:rsid w:val="007A6368"/>
    <w:rsid w:val="007A7E39"/>
    <w:rsid w:val="007E29D8"/>
    <w:rsid w:val="00802FC4"/>
    <w:rsid w:val="00812635"/>
    <w:rsid w:val="008249BE"/>
    <w:rsid w:val="00840925"/>
    <w:rsid w:val="00851EEA"/>
    <w:rsid w:val="00880043"/>
    <w:rsid w:val="0088508A"/>
    <w:rsid w:val="00895546"/>
    <w:rsid w:val="008B0DE8"/>
    <w:rsid w:val="008B7C4F"/>
    <w:rsid w:val="008C57AD"/>
    <w:rsid w:val="008C6411"/>
    <w:rsid w:val="008C68E5"/>
    <w:rsid w:val="008D294B"/>
    <w:rsid w:val="008E48FF"/>
    <w:rsid w:val="008F773E"/>
    <w:rsid w:val="009008D0"/>
    <w:rsid w:val="00910465"/>
    <w:rsid w:val="00931548"/>
    <w:rsid w:val="00937A31"/>
    <w:rsid w:val="009673A3"/>
    <w:rsid w:val="00970DA3"/>
    <w:rsid w:val="00984F57"/>
    <w:rsid w:val="009C105A"/>
    <w:rsid w:val="009C6FA8"/>
    <w:rsid w:val="009F0EFF"/>
    <w:rsid w:val="009F3089"/>
    <w:rsid w:val="00A07559"/>
    <w:rsid w:val="00A16837"/>
    <w:rsid w:val="00A2624B"/>
    <w:rsid w:val="00A33251"/>
    <w:rsid w:val="00A41E21"/>
    <w:rsid w:val="00A43E5B"/>
    <w:rsid w:val="00A61B56"/>
    <w:rsid w:val="00A77330"/>
    <w:rsid w:val="00AA69DE"/>
    <w:rsid w:val="00AB481C"/>
    <w:rsid w:val="00AF2AFC"/>
    <w:rsid w:val="00AF6C82"/>
    <w:rsid w:val="00B13D6A"/>
    <w:rsid w:val="00B51FDA"/>
    <w:rsid w:val="00B604C1"/>
    <w:rsid w:val="00BA0F02"/>
    <w:rsid w:val="00BA7991"/>
    <w:rsid w:val="00BB6CB2"/>
    <w:rsid w:val="00BC412A"/>
    <w:rsid w:val="00BE7CAC"/>
    <w:rsid w:val="00C21A15"/>
    <w:rsid w:val="00C232C6"/>
    <w:rsid w:val="00C27DB0"/>
    <w:rsid w:val="00C3480F"/>
    <w:rsid w:val="00C35322"/>
    <w:rsid w:val="00C46EE2"/>
    <w:rsid w:val="00C54036"/>
    <w:rsid w:val="00C64072"/>
    <w:rsid w:val="00C64331"/>
    <w:rsid w:val="00CB5C60"/>
    <w:rsid w:val="00CB7591"/>
    <w:rsid w:val="00CC2A55"/>
    <w:rsid w:val="00CD75E6"/>
    <w:rsid w:val="00CE005E"/>
    <w:rsid w:val="00CE4180"/>
    <w:rsid w:val="00CE734E"/>
    <w:rsid w:val="00CF2220"/>
    <w:rsid w:val="00CF67B0"/>
    <w:rsid w:val="00D019C0"/>
    <w:rsid w:val="00D03B71"/>
    <w:rsid w:val="00D12AF1"/>
    <w:rsid w:val="00D237A7"/>
    <w:rsid w:val="00D42A79"/>
    <w:rsid w:val="00D46648"/>
    <w:rsid w:val="00D47F4D"/>
    <w:rsid w:val="00D7027E"/>
    <w:rsid w:val="00D70381"/>
    <w:rsid w:val="00D916E2"/>
    <w:rsid w:val="00DA03D8"/>
    <w:rsid w:val="00DA5D2A"/>
    <w:rsid w:val="00DB35D7"/>
    <w:rsid w:val="00DB5067"/>
    <w:rsid w:val="00E04F66"/>
    <w:rsid w:val="00E11911"/>
    <w:rsid w:val="00E13FED"/>
    <w:rsid w:val="00E15D1B"/>
    <w:rsid w:val="00E2141E"/>
    <w:rsid w:val="00E23E52"/>
    <w:rsid w:val="00E44AF6"/>
    <w:rsid w:val="00E54C81"/>
    <w:rsid w:val="00E5644B"/>
    <w:rsid w:val="00E947BD"/>
    <w:rsid w:val="00E95F90"/>
    <w:rsid w:val="00EB1EB3"/>
    <w:rsid w:val="00EB2CB5"/>
    <w:rsid w:val="00EB7D0F"/>
    <w:rsid w:val="00EC4916"/>
    <w:rsid w:val="00EC6828"/>
    <w:rsid w:val="00EF1C08"/>
    <w:rsid w:val="00EF1DAD"/>
    <w:rsid w:val="00F04D10"/>
    <w:rsid w:val="00F16EE7"/>
    <w:rsid w:val="00F26DF4"/>
    <w:rsid w:val="00F349B5"/>
    <w:rsid w:val="00F404A6"/>
    <w:rsid w:val="00F77545"/>
    <w:rsid w:val="00FB0021"/>
    <w:rsid w:val="00FE3EA6"/>
    <w:rsid w:val="00FF56E9"/>
    <w:rsid w:val="00FF57F1"/>
  </w:rsids>
  <m:mathPr>
    <m:mathFont m:val="Cambria Math"/>
    <m:brkBin m:val="before"/>
    <m:brkBinSub m:val="--"/>
    <m:smallFrac m:val="0"/>
    <m:dispDef/>
    <m:lMargin m:val="0"/>
    <m:rMargin m:val="0"/>
    <m:defJc m:val="centerGroup"/>
    <m:wrapIndent m:val="1440"/>
    <m:intLim m:val="subSup"/>
    <m:naryLim m:val="undOvr"/>
  </m:mathPr>
  <w:themeFontLang w:val="en-GB"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8FF9"/>
  <w15:chartTrackingRefBased/>
  <w15:docId w15:val="{1DED7FE3-106C-4879-A9B1-1CD67273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WC Normal"/>
    <w:qFormat/>
    <w:rsid w:val="002E11BD"/>
    <w:rPr>
      <w:lang w:val="cy-GB"/>
    </w:rPr>
  </w:style>
  <w:style w:type="paragraph" w:styleId="Heading1">
    <w:name w:val="heading 1"/>
    <w:aliases w:val="EWC Heading 1"/>
    <w:basedOn w:val="Normal"/>
    <w:next w:val="Normal"/>
    <w:link w:val="Heading1Char"/>
    <w:uiPriority w:val="9"/>
    <w:qFormat/>
    <w:rsid w:val="009673A3"/>
    <w:pPr>
      <w:keepNext/>
      <w:keepLines/>
      <w:spacing w:before="240" w:after="0"/>
      <w:outlineLvl w:val="0"/>
    </w:pPr>
    <w:rPr>
      <w:rFonts w:asciiTheme="majorHAnsi" w:eastAsiaTheme="majorEastAsia" w:hAnsiTheme="majorHAnsi" w:cstheme="majorBidi"/>
      <w:sz w:val="32"/>
      <w:szCs w:val="32"/>
    </w:rPr>
  </w:style>
  <w:style w:type="paragraph" w:styleId="Heading2">
    <w:name w:val="heading 2"/>
    <w:aliases w:val="EWC Heading 2"/>
    <w:basedOn w:val="Normal"/>
    <w:next w:val="Normal"/>
    <w:link w:val="Heading2Char"/>
    <w:uiPriority w:val="9"/>
    <w:unhideWhenUsed/>
    <w:qFormat/>
    <w:rsid w:val="009673A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A7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Cnormal">
    <w:name w:val="EWC normal"/>
    <w:basedOn w:val="Normal"/>
    <w:link w:val="EWCnormalChar"/>
    <w:qFormat/>
    <w:rsid w:val="00581679"/>
  </w:style>
  <w:style w:type="character" w:customStyle="1" w:styleId="EWCnormalChar">
    <w:name w:val="EWC normal Char"/>
    <w:basedOn w:val="DefaultParagraphFont"/>
    <w:link w:val="EWCnormal"/>
    <w:rsid w:val="00581679"/>
  </w:style>
  <w:style w:type="paragraph" w:styleId="NoSpacing">
    <w:name w:val="No Spacing"/>
    <w:aliases w:val="EWC No Spacing"/>
    <w:uiPriority w:val="1"/>
    <w:qFormat/>
    <w:rsid w:val="009673A3"/>
    <w:pPr>
      <w:spacing w:after="0" w:line="240" w:lineRule="auto"/>
    </w:pPr>
  </w:style>
  <w:style w:type="character" w:customStyle="1" w:styleId="Heading1Char">
    <w:name w:val="Heading 1 Char"/>
    <w:aliases w:val="EWC Heading 1 Char"/>
    <w:basedOn w:val="DefaultParagraphFont"/>
    <w:link w:val="Heading1"/>
    <w:uiPriority w:val="9"/>
    <w:rsid w:val="009673A3"/>
    <w:rPr>
      <w:rFonts w:asciiTheme="majorHAnsi" w:eastAsiaTheme="majorEastAsia" w:hAnsiTheme="majorHAnsi" w:cstheme="majorBidi"/>
      <w:sz w:val="32"/>
      <w:szCs w:val="32"/>
    </w:rPr>
  </w:style>
  <w:style w:type="character" w:customStyle="1" w:styleId="Heading2Char">
    <w:name w:val="Heading 2 Char"/>
    <w:aliases w:val="EWC Heading 2 Char"/>
    <w:basedOn w:val="DefaultParagraphFont"/>
    <w:link w:val="Heading2"/>
    <w:uiPriority w:val="9"/>
    <w:rsid w:val="009673A3"/>
    <w:rPr>
      <w:rFonts w:asciiTheme="majorHAnsi" w:eastAsiaTheme="majorEastAsia" w:hAnsiTheme="majorHAnsi" w:cstheme="majorBidi"/>
      <w:sz w:val="26"/>
      <w:szCs w:val="26"/>
    </w:rPr>
  </w:style>
  <w:style w:type="paragraph" w:styleId="Title">
    <w:name w:val="Title"/>
    <w:aliases w:val="EWC Title"/>
    <w:basedOn w:val="Normal"/>
    <w:next w:val="Normal"/>
    <w:link w:val="TitleChar"/>
    <w:uiPriority w:val="10"/>
    <w:qFormat/>
    <w:rsid w:val="00967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EWC Title Char"/>
    <w:basedOn w:val="DefaultParagraphFont"/>
    <w:link w:val="Title"/>
    <w:uiPriority w:val="10"/>
    <w:rsid w:val="009673A3"/>
    <w:rPr>
      <w:rFonts w:asciiTheme="majorHAnsi" w:eastAsiaTheme="majorEastAsia" w:hAnsiTheme="majorHAnsi" w:cstheme="majorBidi"/>
      <w:spacing w:val="-10"/>
      <w:kern w:val="28"/>
      <w:sz w:val="56"/>
      <w:szCs w:val="56"/>
    </w:rPr>
  </w:style>
  <w:style w:type="paragraph" w:styleId="Subtitle">
    <w:name w:val="Subtitle"/>
    <w:aliases w:val="EWC Subtitle"/>
    <w:basedOn w:val="Normal"/>
    <w:next w:val="Normal"/>
    <w:link w:val="SubtitleChar"/>
    <w:uiPriority w:val="11"/>
    <w:qFormat/>
    <w:rsid w:val="009673A3"/>
    <w:pPr>
      <w:numPr>
        <w:ilvl w:val="1"/>
      </w:numPr>
    </w:pPr>
    <w:rPr>
      <w:rFonts w:eastAsiaTheme="minorEastAsia"/>
      <w:color w:val="5A5A5A" w:themeColor="text1" w:themeTint="A5"/>
      <w:spacing w:val="15"/>
    </w:rPr>
  </w:style>
  <w:style w:type="character" w:customStyle="1" w:styleId="SubtitleChar">
    <w:name w:val="Subtitle Char"/>
    <w:aliases w:val="EWC Subtitle Char"/>
    <w:basedOn w:val="DefaultParagraphFont"/>
    <w:link w:val="Subtitle"/>
    <w:uiPriority w:val="11"/>
    <w:rsid w:val="009673A3"/>
    <w:rPr>
      <w:rFonts w:eastAsiaTheme="minorEastAsia"/>
      <w:color w:val="5A5A5A" w:themeColor="text1" w:themeTint="A5"/>
      <w:spacing w:val="15"/>
    </w:rPr>
  </w:style>
  <w:style w:type="paragraph" w:styleId="ListParagraph">
    <w:name w:val="List Paragraph"/>
    <w:aliases w:val="EWC List Paragraph"/>
    <w:basedOn w:val="Normal"/>
    <w:uiPriority w:val="34"/>
    <w:qFormat/>
    <w:rsid w:val="009673A3"/>
    <w:pPr>
      <w:ind w:left="720"/>
      <w:contextualSpacing/>
    </w:pPr>
  </w:style>
  <w:style w:type="character" w:styleId="SubtleEmphasis">
    <w:name w:val="Subtle Emphasis"/>
    <w:aliases w:val="EWC Subtle Emphasis"/>
    <w:basedOn w:val="DefaultParagraphFont"/>
    <w:uiPriority w:val="19"/>
    <w:qFormat/>
    <w:rsid w:val="009673A3"/>
    <w:rPr>
      <w:i/>
      <w:iCs/>
      <w:color w:val="404040" w:themeColor="text1" w:themeTint="BF"/>
    </w:rPr>
  </w:style>
  <w:style w:type="character" w:styleId="Emphasis">
    <w:name w:val="Emphasis"/>
    <w:aliases w:val="EWC Emphasis"/>
    <w:basedOn w:val="DefaultParagraphFont"/>
    <w:uiPriority w:val="20"/>
    <w:qFormat/>
    <w:rsid w:val="009673A3"/>
    <w:rPr>
      <w:i/>
      <w:iCs/>
    </w:rPr>
  </w:style>
  <w:style w:type="character" w:styleId="IntenseEmphasis">
    <w:name w:val="Intense Emphasis"/>
    <w:aliases w:val="EWC Intense Emphasis"/>
    <w:basedOn w:val="DefaultParagraphFont"/>
    <w:uiPriority w:val="21"/>
    <w:qFormat/>
    <w:rsid w:val="009673A3"/>
    <w:rPr>
      <w:i/>
      <w:iCs/>
      <w:color w:val="auto"/>
    </w:rPr>
  </w:style>
  <w:style w:type="character" w:styleId="Strong">
    <w:name w:val="Strong"/>
    <w:aliases w:val="EWC Strong"/>
    <w:basedOn w:val="DefaultParagraphFont"/>
    <w:uiPriority w:val="22"/>
    <w:qFormat/>
    <w:rsid w:val="009673A3"/>
    <w:rPr>
      <w:b/>
      <w:bCs/>
    </w:rPr>
  </w:style>
  <w:style w:type="paragraph" w:styleId="Quote">
    <w:name w:val="Quote"/>
    <w:aliases w:val="EWC Quote"/>
    <w:basedOn w:val="Normal"/>
    <w:next w:val="Normal"/>
    <w:link w:val="QuoteChar"/>
    <w:uiPriority w:val="29"/>
    <w:qFormat/>
    <w:rsid w:val="009673A3"/>
    <w:pPr>
      <w:spacing w:before="200"/>
      <w:ind w:left="864" w:right="864"/>
      <w:jc w:val="center"/>
    </w:pPr>
    <w:rPr>
      <w:i/>
      <w:iCs/>
      <w:color w:val="404040" w:themeColor="text1" w:themeTint="BF"/>
    </w:rPr>
  </w:style>
  <w:style w:type="character" w:customStyle="1" w:styleId="QuoteChar">
    <w:name w:val="Quote Char"/>
    <w:aliases w:val="EWC Quote Char"/>
    <w:basedOn w:val="DefaultParagraphFont"/>
    <w:link w:val="Quote"/>
    <w:uiPriority w:val="29"/>
    <w:rsid w:val="009673A3"/>
    <w:rPr>
      <w:i/>
      <w:iCs/>
      <w:color w:val="404040" w:themeColor="text1" w:themeTint="BF"/>
    </w:rPr>
  </w:style>
  <w:style w:type="paragraph" w:styleId="IntenseQuote">
    <w:name w:val="Intense Quote"/>
    <w:aliases w:val="EWC Intense Quote"/>
    <w:basedOn w:val="Normal"/>
    <w:next w:val="Normal"/>
    <w:link w:val="IntenseQuoteChar"/>
    <w:uiPriority w:val="30"/>
    <w:qFormat/>
    <w:rsid w:val="009673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aliases w:val="EWC Intense Quote Char"/>
    <w:basedOn w:val="DefaultParagraphFont"/>
    <w:link w:val="IntenseQuote"/>
    <w:uiPriority w:val="30"/>
    <w:rsid w:val="009673A3"/>
    <w:rPr>
      <w:i/>
      <w:iCs/>
      <w:color w:val="4472C4" w:themeColor="accent1"/>
    </w:rPr>
  </w:style>
  <w:style w:type="character" w:styleId="SubtleReference">
    <w:name w:val="Subtle Reference"/>
    <w:aliases w:val="EWC Subtle Reference"/>
    <w:basedOn w:val="DefaultParagraphFont"/>
    <w:uiPriority w:val="31"/>
    <w:qFormat/>
    <w:rsid w:val="009673A3"/>
    <w:rPr>
      <w:smallCaps/>
      <w:color w:val="auto"/>
    </w:rPr>
  </w:style>
  <w:style w:type="character" w:styleId="IntenseReference">
    <w:name w:val="Intense Reference"/>
    <w:aliases w:val="EWC Intense Reference"/>
    <w:basedOn w:val="DefaultParagraphFont"/>
    <w:uiPriority w:val="32"/>
    <w:qFormat/>
    <w:rsid w:val="009673A3"/>
    <w:rPr>
      <w:b/>
      <w:bCs/>
      <w:smallCaps/>
      <w:color w:val="auto"/>
      <w:spacing w:val="5"/>
    </w:rPr>
  </w:style>
  <w:style w:type="character" w:styleId="BookTitle">
    <w:name w:val="Book Title"/>
    <w:aliases w:val="EWC Book Title"/>
    <w:basedOn w:val="DefaultParagraphFont"/>
    <w:uiPriority w:val="33"/>
    <w:qFormat/>
    <w:rsid w:val="009673A3"/>
    <w:rPr>
      <w:b/>
      <w:bCs/>
      <w:i/>
      <w:iCs/>
      <w:spacing w:val="5"/>
    </w:rPr>
  </w:style>
  <w:style w:type="paragraph" w:styleId="Header">
    <w:name w:val="header"/>
    <w:basedOn w:val="Normal"/>
    <w:link w:val="HeaderChar"/>
    <w:rsid w:val="00053D98"/>
    <w:pPr>
      <w:tabs>
        <w:tab w:val="center" w:pos="4513"/>
        <w:tab w:val="right" w:pos="9026"/>
      </w:tabs>
      <w:spacing w:after="0" w:line="240" w:lineRule="auto"/>
    </w:pPr>
    <w:rPr>
      <w:rFonts w:ascii="Arial" w:eastAsia="Times New Roman" w:hAnsi="Arial" w:cs="Times New Roman"/>
    </w:rPr>
  </w:style>
  <w:style w:type="character" w:customStyle="1" w:styleId="HeaderChar">
    <w:name w:val="Header Char"/>
    <w:basedOn w:val="DefaultParagraphFont"/>
    <w:link w:val="Header"/>
    <w:rsid w:val="00053D98"/>
    <w:rPr>
      <w:rFonts w:ascii="Arial" w:eastAsia="Times New Roman" w:hAnsi="Arial" w:cs="Times New Roman"/>
    </w:rPr>
  </w:style>
  <w:style w:type="table" w:styleId="TableGrid">
    <w:name w:val="Table Grid"/>
    <w:basedOn w:val="TableNormal"/>
    <w:rsid w:val="00053D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D98"/>
    <w:rPr>
      <w:color w:val="0563C1" w:themeColor="hyperlink"/>
      <w:u w:val="single"/>
    </w:rPr>
  </w:style>
  <w:style w:type="character" w:customStyle="1" w:styleId="UnresolvedMention1">
    <w:name w:val="Unresolved Mention1"/>
    <w:basedOn w:val="DefaultParagraphFont"/>
    <w:uiPriority w:val="99"/>
    <w:semiHidden/>
    <w:unhideWhenUsed/>
    <w:rsid w:val="00053D98"/>
    <w:rPr>
      <w:color w:val="605E5C"/>
      <w:shd w:val="clear" w:color="auto" w:fill="E1DFDD"/>
    </w:rPr>
  </w:style>
  <w:style w:type="character" w:customStyle="1" w:styleId="Heading3Char">
    <w:name w:val="Heading 3 Char"/>
    <w:basedOn w:val="DefaultParagraphFont"/>
    <w:link w:val="Heading3"/>
    <w:uiPriority w:val="9"/>
    <w:rsid w:val="00BA799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54C81"/>
    <w:rPr>
      <w:sz w:val="16"/>
      <w:szCs w:val="16"/>
    </w:rPr>
  </w:style>
  <w:style w:type="paragraph" w:styleId="CommentText">
    <w:name w:val="annotation text"/>
    <w:basedOn w:val="Normal"/>
    <w:link w:val="CommentTextChar"/>
    <w:uiPriority w:val="99"/>
    <w:semiHidden/>
    <w:unhideWhenUsed/>
    <w:rsid w:val="00E54C81"/>
    <w:pPr>
      <w:spacing w:line="240" w:lineRule="auto"/>
    </w:pPr>
    <w:rPr>
      <w:sz w:val="20"/>
      <w:szCs w:val="20"/>
    </w:rPr>
  </w:style>
  <w:style w:type="character" w:customStyle="1" w:styleId="CommentTextChar">
    <w:name w:val="Comment Text Char"/>
    <w:basedOn w:val="DefaultParagraphFont"/>
    <w:link w:val="CommentText"/>
    <w:uiPriority w:val="99"/>
    <w:semiHidden/>
    <w:rsid w:val="00E54C81"/>
    <w:rPr>
      <w:sz w:val="20"/>
      <w:szCs w:val="20"/>
    </w:rPr>
  </w:style>
  <w:style w:type="paragraph" w:styleId="CommentSubject">
    <w:name w:val="annotation subject"/>
    <w:basedOn w:val="CommentText"/>
    <w:next w:val="CommentText"/>
    <w:link w:val="CommentSubjectChar"/>
    <w:uiPriority w:val="99"/>
    <w:semiHidden/>
    <w:unhideWhenUsed/>
    <w:rsid w:val="00E54C81"/>
    <w:rPr>
      <w:b/>
      <w:bCs/>
    </w:rPr>
  </w:style>
  <w:style w:type="character" w:customStyle="1" w:styleId="CommentSubjectChar">
    <w:name w:val="Comment Subject Char"/>
    <w:basedOn w:val="CommentTextChar"/>
    <w:link w:val="CommentSubject"/>
    <w:uiPriority w:val="99"/>
    <w:semiHidden/>
    <w:rsid w:val="00E54C81"/>
    <w:rPr>
      <w:b/>
      <w:bCs/>
      <w:sz w:val="20"/>
      <w:szCs w:val="20"/>
    </w:rPr>
  </w:style>
  <w:style w:type="paragraph" w:styleId="TOCHeading">
    <w:name w:val="TOC Heading"/>
    <w:basedOn w:val="Heading1"/>
    <w:next w:val="Normal"/>
    <w:uiPriority w:val="39"/>
    <w:unhideWhenUsed/>
    <w:qFormat/>
    <w:rsid w:val="00441FFB"/>
    <w:pPr>
      <w:outlineLvl w:val="9"/>
    </w:pPr>
    <w:rPr>
      <w:color w:val="2F5496" w:themeColor="accent1" w:themeShade="BF"/>
      <w:lang w:val="en-US"/>
    </w:rPr>
  </w:style>
  <w:style w:type="paragraph" w:styleId="TOC1">
    <w:name w:val="toc 1"/>
    <w:basedOn w:val="Normal"/>
    <w:next w:val="Normal"/>
    <w:autoRedefine/>
    <w:uiPriority w:val="39"/>
    <w:unhideWhenUsed/>
    <w:rsid w:val="00441FFB"/>
    <w:pPr>
      <w:spacing w:after="100"/>
    </w:pPr>
  </w:style>
  <w:style w:type="paragraph" w:styleId="TOC2">
    <w:name w:val="toc 2"/>
    <w:basedOn w:val="Normal"/>
    <w:next w:val="Normal"/>
    <w:autoRedefine/>
    <w:uiPriority w:val="39"/>
    <w:unhideWhenUsed/>
    <w:rsid w:val="00441FFB"/>
    <w:pPr>
      <w:spacing w:after="100"/>
      <w:ind w:left="220"/>
    </w:pPr>
  </w:style>
  <w:style w:type="paragraph" w:styleId="TOC3">
    <w:name w:val="toc 3"/>
    <w:basedOn w:val="Normal"/>
    <w:next w:val="Normal"/>
    <w:autoRedefine/>
    <w:uiPriority w:val="39"/>
    <w:unhideWhenUsed/>
    <w:rsid w:val="00441FFB"/>
    <w:pPr>
      <w:spacing w:after="100"/>
      <w:ind w:left="440"/>
    </w:pPr>
  </w:style>
  <w:style w:type="paragraph" w:styleId="BalloonText">
    <w:name w:val="Balloon Text"/>
    <w:basedOn w:val="Normal"/>
    <w:link w:val="BalloonTextChar"/>
    <w:uiPriority w:val="99"/>
    <w:semiHidden/>
    <w:unhideWhenUsed/>
    <w:rsid w:val="00CB5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60"/>
    <w:rPr>
      <w:rFonts w:ascii="Segoe UI" w:hAnsi="Segoe UI" w:cs="Segoe UI"/>
      <w:sz w:val="18"/>
      <w:szCs w:val="18"/>
    </w:rPr>
  </w:style>
  <w:style w:type="character" w:styleId="FollowedHyperlink">
    <w:name w:val="FollowedHyperlink"/>
    <w:basedOn w:val="DefaultParagraphFont"/>
    <w:uiPriority w:val="99"/>
    <w:semiHidden/>
    <w:unhideWhenUsed/>
    <w:rsid w:val="00FB0021"/>
    <w:rPr>
      <w:color w:val="954F72" w:themeColor="followedHyperlink"/>
      <w:u w:val="single"/>
    </w:rPr>
  </w:style>
  <w:style w:type="paragraph" w:styleId="Footer">
    <w:name w:val="footer"/>
    <w:basedOn w:val="Normal"/>
    <w:link w:val="FooterChar"/>
    <w:uiPriority w:val="99"/>
    <w:unhideWhenUsed/>
    <w:rsid w:val="00750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9CD"/>
  </w:style>
  <w:style w:type="character" w:customStyle="1" w:styleId="fadeinm1hgl8">
    <w:name w:val="_fadein_m1hgl_8"/>
    <w:basedOn w:val="DefaultParagraphFont"/>
    <w:rsid w:val="00EF1C08"/>
  </w:style>
  <w:style w:type="character" w:styleId="UnresolvedMention">
    <w:name w:val="Unresolved Mention"/>
    <w:basedOn w:val="DefaultParagraphFont"/>
    <w:uiPriority w:val="99"/>
    <w:semiHidden/>
    <w:unhideWhenUsed/>
    <w:rsid w:val="008D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EAccreditation@cga.cym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wc.wales/privacy/index.php/cy/hysbysiad-preifatrwydd" TargetMode="External"/><Relationship Id="rId17" Type="http://schemas.openxmlformats.org/officeDocument/2006/relationships/hyperlink" Target="mailto:gwybodaeth@cga.cymru" TargetMode="External"/><Relationship Id="rId2" Type="http://schemas.openxmlformats.org/officeDocument/2006/relationships/customXml" Target="../customXml/item2.xml"/><Relationship Id="rId16" Type="http://schemas.openxmlformats.org/officeDocument/2006/relationships/hyperlink" Target="mailto:ITEAccreditation@cga.cy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EAccreditation@cga.cymru" TargetMode="External"/><Relationship Id="rId5" Type="http://schemas.openxmlformats.org/officeDocument/2006/relationships/numbering" Target="numbering.xml"/><Relationship Id="rId15" Type="http://schemas.openxmlformats.org/officeDocument/2006/relationships/hyperlink" Target="https://www.llyw.cymru/rhaglenni-addysg-gychwynnol-athrawon-meini-prawf-achr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0/1255/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E64769E35634D951628394308274F" ma:contentTypeVersion="18" ma:contentTypeDescription="Create a new document." ma:contentTypeScope="" ma:versionID="ceecc2226a541d851906c026d37439b6">
  <xsd:schema xmlns:xsd="http://www.w3.org/2001/XMLSchema" xmlns:xs="http://www.w3.org/2001/XMLSchema" xmlns:p="http://schemas.microsoft.com/office/2006/metadata/properties" xmlns:ns2="90a37204-2a25-44cd-a25f-32bc15b9ed6a" xmlns:ns3="f4a94fe2-40f4-40c0-96fb-e0d6ec2b6713" targetNamespace="http://schemas.microsoft.com/office/2006/metadata/properties" ma:root="true" ma:fieldsID="e65f105c5cc0060ea375e34f199d0851" ns2:_="" ns3:_="">
    <xsd:import namespace="90a37204-2a25-44cd-a25f-32bc15b9ed6a"/>
    <xsd:import namespace="f4a94fe2-40f4-40c0-96fb-e0d6ec2b67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37204-2a25-44cd-a25f-32bc15b9e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4367d7-adc4-4609-b9a0-259f023f5b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94fe2-40f4-40c0-96fb-e0d6ec2b67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2deb4b-6dce-4b33-b433-cd3ee0995e3d}" ma:internalName="TaxCatchAll" ma:showField="CatchAllData" ma:web="f4a94fe2-40f4-40c0-96fb-e0d6ec2b6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a37204-2a25-44cd-a25f-32bc15b9ed6a">
      <Terms xmlns="http://schemas.microsoft.com/office/infopath/2007/PartnerControls"/>
    </lcf76f155ced4ddcb4097134ff3c332f>
    <TaxCatchAll xmlns="f4a94fe2-40f4-40c0-96fb-e0d6ec2b67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D963-1684-46DE-8D33-506530950273}">
  <ds:schemaRefs>
    <ds:schemaRef ds:uri="http://schemas.microsoft.com/sharepoint/v3/contenttype/forms"/>
  </ds:schemaRefs>
</ds:datastoreItem>
</file>

<file path=customXml/itemProps2.xml><?xml version="1.0" encoding="utf-8"?>
<ds:datastoreItem xmlns:ds="http://schemas.openxmlformats.org/officeDocument/2006/customXml" ds:itemID="{B1BFF87A-27BD-46EB-B188-0DAE6182C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37204-2a25-44cd-a25f-32bc15b9ed6a"/>
    <ds:schemaRef ds:uri="f4a94fe2-40f4-40c0-96fb-e0d6ec2b6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FAFCF-C5A4-4777-83D7-CF5E168E07B8}">
  <ds:schemaRefs>
    <ds:schemaRef ds:uri="http://schemas.microsoft.com/office/2006/metadata/properties"/>
    <ds:schemaRef ds:uri="http://schemas.microsoft.com/office/infopath/2007/PartnerControls"/>
    <ds:schemaRef ds:uri="90a37204-2a25-44cd-a25f-32bc15b9ed6a"/>
    <ds:schemaRef ds:uri="f4a94fe2-40f4-40c0-96fb-e0d6ec2b6713"/>
  </ds:schemaRefs>
</ds:datastoreItem>
</file>

<file path=customXml/itemProps4.xml><?xml version="1.0" encoding="utf-8"?>
<ds:datastoreItem xmlns:ds="http://schemas.openxmlformats.org/officeDocument/2006/customXml" ds:itemID="{97407DD9-E8A3-4E0A-A611-88E5A6FE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Tippins</dc:creator>
  <cp:keywords/>
  <dc:description/>
  <cp:lastModifiedBy>Luc Rasmussen</cp:lastModifiedBy>
  <cp:revision>2</cp:revision>
  <cp:lastPrinted>2025-05-23T10:40:00Z</cp:lastPrinted>
  <dcterms:created xsi:type="dcterms:W3CDTF">2025-06-03T11:03:00Z</dcterms:created>
  <dcterms:modified xsi:type="dcterms:W3CDTF">2025-06-03T11:03:00Z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0x010100EABE64769E35634D951628394308274F</vt:lpwstr>
  </property>
  <property fmtid="{D5CDD505-2E9C-101B-9397-08002B2CF9AE}" pid="3" name="MediaServiceImageTags">
    <vt:lpwstr/>
  </property>
</Properties>
</file>