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9"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rPr>
      </w:pPr>
      <w:r w:rsidDel="00000000" w:rsidR="00000000" w:rsidRPr="00000000">
        <w:rPr>
          <w:sz w:val="24"/>
          <w:szCs w:val="24"/>
          <w:rtl w:val="0"/>
        </w:rPr>
        <w:t xml:space="preserve">Job Title: Lecturer   </w:t>
        <w:tab/>
        <w:tab/>
      </w:r>
    </w:p>
    <w:p w:rsidR="00000000" w:rsidDel="00000000" w:rsidP="00000000" w:rsidRDefault="00000000" w:rsidRPr="00000000" w14:paraId="00000007">
      <w:pPr>
        <w:pStyle w:val="Heading3"/>
        <w:rPr>
          <w:sz w:val="24"/>
          <w:szCs w:val="24"/>
        </w:rPr>
      </w:pPr>
      <w:r w:rsidDel="00000000" w:rsidR="00000000" w:rsidRPr="00000000">
        <w:rPr>
          <w:rtl w:val="0"/>
        </w:rPr>
      </w:r>
    </w:p>
    <w:p w:rsidR="00000000" w:rsidDel="00000000" w:rsidP="00000000" w:rsidRDefault="00000000" w:rsidRPr="00000000" w14:paraId="00000008">
      <w:pPr>
        <w:pStyle w:val="Heading3"/>
        <w:rPr>
          <w:sz w:val="24"/>
          <w:szCs w:val="24"/>
        </w:rPr>
      </w:pPr>
      <w:r w:rsidDel="00000000" w:rsidR="00000000" w:rsidRPr="00000000">
        <w:rPr>
          <w:sz w:val="24"/>
          <w:szCs w:val="24"/>
          <w:rtl w:val="0"/>
        </w:rPr>
        <w:t xml:space="preserve">Reports to:</w:t>
        <w:tab/>
        <w:t xml:space="preserve">Curriculum Director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Salary range: M1 - UP3</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spacing w:after="240" w:before="240"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To teach on a variety of teaching programmes to be agreed with Line Manager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F">
      <w:pPr>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perform scheduled teaching, preparation of learning materials, marking of students’ work, liaison with awarding bodies and exam invigilation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educational guidance, support and counselling for all students and act as a personal tutor when required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the recruitment and interviewing of students when required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marketing, planning, assessment and evaluation of course provision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tutors from other business areas with regard to resources, curriculum development, student reports and other related matters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student sponsors and employers when necessary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and produce the agreed deadlines documentation such as, registers, schemes of work, records of work, course review, course analysis documentation, student reports, absence reports, course files etc</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and adhere to quality systems to ensure retention, recruitment and achievement targets are continually improved in line with College Policy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organisation’s self-assessment procedures; external inspection and audit requirements; external and internal verification activities.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evaluate learning sessions and participate in teaching observations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any other duties in line with the post and conditions of service and may involve participation in planning and organising any special functions undertaken by the Business Area, including internal and external events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Features: </w:t>
      </w: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4">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6">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responsibility to promote high levels of customer care within your own areas of work.</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2A">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2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2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3C">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Director</w:t>
      </w: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bl>
      <w:tblPr>
        <w:tblStyle w:val="Table1"/>
        <w:tblW w:w="10194.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14"/>
        <w:gridCol w:w="1819"/>
        <w:gridCol w:w="1438"/>
        <w:gridCol w:w="1037"/>
        <w:gridCol w:w="1719"/>
        <w:gridCol w:w="1281"/>
        <w:tblGridChange w:id="0">
          <w:tblGrid>
            <w:gridCol w:w="337"/>
            <w:gridCol w:w="1749"/>
            <w:gridCol w:w="814"/>
            <w:gridCol w:w="1819"/>
            <w:gridCol w:w="1438"/>
            <w:gridCol w:w="1037"/>
            <w:gridCol w:w="1719"/>
            <w:gridCol w:w="1281"/>
          </w:tblGrid>
        </w:tblGridChange>
      </w:tblGrid>
      <w:tr>
        <w:trPr>
          <w:trHeight w:val="340" w:hRule="atLeast"/>
        </w:trPr>
        <w:tc>
          <w:tcPr>
            <w:gridSpan w:val="2"/>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Attributes</w:t>
            </w:r>
            <w:r w:rsidDel="00000000" w:rsidR="00000000" w:rsidRPr="00000000">
              <w:rPr>
                <w:rtl w:val="0"/>
              </w:rPr>
            </w:r>
          </w:p>
        </w:tc>
        <w:tc>
          <w:tcP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w:t>
            </w: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Desirable</w:t>
            </w:r>
            <w:r w:rsidDel="00000000" w:rsidR="00000000" w:rsidRPr="00000000">
              <w:rPr>
                <w:rtl w:val="0"/>
              </w:rPr>
            </w:r>
          </w:p>
        </w:tc>
      </w:tr>
      <w:tr>
        <w:tc>
          <w:tcP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tc>
        <w:tc>
          <w:tcPr>
            <w:vAlign w:val="cente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Skills &amp; Abilities</w:t>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identify, interpret and apply specific knowledge to practice</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Competent in MS Office, particularly PowerPoint.  Able to navigate Internet and Intranets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Be able to develop and use a range of teaching and learning techniques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Recognises and makes students aware of their strengths and development needs</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assess the outcomes of learning and learner achievements</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deal promptly and effectively with inappropriate behaviour in the classroom</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prepare effective written and visual teaching materials</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Show an appreciation of FE values and ethics</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Can reflect and evaluate upon own performance and plan for future practice.</w:t>
            </w:r>
          </w:p>
        </w:tc>
        <w:tc>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 &amp; Special Knowledge</w:t>
            </w:r>
          </w:p>
        </w:tc>
        <w:tc>
          <w:tcPr/>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gridSpan w:val="3"/>
          </w:tcPr>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the importance of quality standards within teaching</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the broad range of learning needs and how to support these needs within a learning environment</w:t>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Education &amp; Training</w:t>
            </w:r>
          </w:p>
        </w:tc>
        <w:tc>
          <w:tcPr/>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at least Level 6 in a relevant specialist subject area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Teaching Qualification (e.g. Cert Ed, PGCE, C&amp;G 7407)</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Assessor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Verifier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tc>
        <w:tc>
          <w:tcPr/>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33">
            <w:pPr>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Relevant Experience</w:t>
            </w:r>
          </w:p>
        </w:tc>
        <w:tc>
          <w:tcPr/>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p w:rsidR="00000000" w:rsidDel="00000000" w:rsidP="00000000" w:rsidRDefault="00000000" w:rsidRPr="00000000" w14:paraId="000001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the importance of quality standards within teaching</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the broad range of learning needs and how to support these needs within a learning environment</w:t>
            </w:r>
          </w:p>
          <w:p w:rsidR="00000000" w:rsidDel="00000000" w:rsidP="00000000" w:rsidRDefault="00000000" w:rsidRPr="00000000" w14:paraId="000001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178">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vAlign w:val="center"/>
          </w:tcPr>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sz w:val="22"/>
                <w:szCs w:val="22"/>
                <w:rtl w:val="0"/>
              </w:rPr>
              <w:t xml:space="preserve">Attitudes and beliefs </w:t>
            </w:r>
          </w:p>
        </w:tc>
        <w:tc>
          <w:tcPr/>
          <w:p w:rsidR="00000000" w:rsidDel="00000000" w:rsidP="00000000" w:rsidRDefault="00000000" w:rsidRPr="00000000" w14:paraId="0000017A">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p w:rsidR="00000000" w:rsidDel="00000000" w:rsidP="00000000" w:rsidRDefault="00000000" w:rsidRPr="00000000" w14:paraId="000001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p w:rsidR="00000000" w:rsidDel="00000000" w:rsidP="00000000" w:rsidRDefault="00000000" w:rsidRPr="00000000" w14:paraId="000001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sz w:val="22"/>
                <w:szCs w:val="22"/>
                <w:rtl w:val="0"/>
              </w:rPr>
              <w:t xml:space="preserve">5.5</w:t>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5.6</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sz w:val="22"/>
                <w:szCs w:val="22"/>
                <w:rtl w:val="0"/>
              </w:rPr>
              <w:t xml:space="preserve">5.7</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5.8</w:t>
            </w:r>
          </w:p>
        </w:tc>
        <w:tc>
          <w:tcPr>
            <w:gridSpan w:val="3"/>
          </w:tcPr>
          <w:p w:rsidR="00000000" w:rsidDel="00000000" w:rsidP="00000000" w:rsidRDefault="00000000" w:rsidRPr="00000000" w14:paraId="0000019A">
            <w:pPr>
              <w:rPr>
                <w:color w:val="000000"/>
                <w:sz w:val="24"/>
                <w:szCs w:val="24"/>
              </w:rPr>
            </w:pPr>
            <w:r w:rsidDel="00000000" w:rsidR="00000000" w:rsidRPr="00000000">
              <w:rPr>
                <w:rFonts w:ascii="Arial" w:cs="Arial" w:eastAsia="Arial" w:hAnsi="Arial"/>
                <w:sz w:val="22"/>
                <w:szCs w:val="22"/>
                <w:highlight w:val="white"/>
                <w:rtl w:val="0"/>
              </w:rPr>
              <w:t xml:space="preserve">A commitment to an institutional culture which places people at the centre of everything we do.</w:t>
            </w:r>
            <w:r w:rsidDel="00000000" w:rsidR="00000000" w:rsidRPr="00000000">
              <w:rPr>
                <w:rtl w:val="0"/>
              </w:rPr>
            </w:r>
          </w:p>
          <w:p w:rsidR="00000000" w:rsidDel="00000000" w:rsidP="00000000" w:rsidRDefault="00000000" w:rsidRPr="00000000" w14:paraId="0000019B">
            <w:pPr>
              <w:rPr>
                <w:color w:val="000000"/>
                <w:sz w:val="24"/>
                <w:szCs w:val="24"/>
              </w:rPr>
            </w:pPr>
            <w:r w:rsidDel="00000000" w:rsidR="00000000" w:rsidRPr="00000000">
              <w:rPr>
                <w:rtl w:val="0"/>
              </w:rPr>
            </w:r>
          </w:p>
          <w:p w:rsidR="00000000" w:rsidDel="00000000" w:rsidP="00000000" w:rsidRDefault="00000000" w:rsidRPr="00000000" w14:paraId="0000019C">
            <w:pPr>
              <w:rPr>
                <w:color w:val="000000"/>
                <w:sz w:val="24"/>
                <w:szCs w:val="24"/>
              </w:rPr>
            </w:pPr>
            <w:r w:rsidDel="00000000" w:rsidR="00000000" w:rsidRPr="00000000">
              <w:rPr>
                <w:rFonts w:ascii="Arial" w:cs="Arial" w:eastAsia="Arial" w:hAnsi="Arial"/>
                <w:sz w:val="22"/>
                <w:szCs w:val="22"/>
                <w:highlight w:val="white"/>
                <w:rtl w:val="0"/>
              </w:rPr>
              <w:t xml:space="preserve">A commitment to the established ethos of the institution as a partnership between learners, staff, governors, employers, parents and other stakeholders.</w:t>
            </w:r>
            <w:r w:rsidDel="00000000" w:rsidR="00000000" w:rsidRPr="00000000">
              <w:rPr>
                <w:rtl w:val="0"/>
              </w:rPr>
            </w:r>
          </w:p>
          <w:p w:rsidR="00000000" w:rsidDel="00000000" w:rsidP="00000000" w:rsidRDefault="00000000" w:rsidRPr="00000000" w14:paraId="0000019D">
            <w:pPr>
              <w:rPr>
                <w:color w:val="000000"/>
                <w:sz w:val="24"/>
                <w:szCs w:val="24"/>
              </w:rPr>
            </w:pPr>
            <w:r w:rsidDel="00000000" w:rsidR="00000000" w:rsidRPr="00000000">
              <w:rPr>
                <w:rtl w:val="0"/>
              </w:rPr>
            </w:r>
          </w:p>
          <w:p w:rsidR="00000000" w:rsidDel="00000000" w:rsidP="00000000" w:rsidRDefault="00000000" w:rsidRPr="00000000" w14:paraId="0000019E">
            <w:pPr>
              <w:rPr>
                <w:color w:val="000000"/>
                <w:sz w:val="24"/>
                <w:szCs w:val="24"/>
              </w:rPr>
            </w:pPr>
            <w:r w:rsidDel="00000000" w:rsidR="00000000" w:rsidRPr="00000000">
              <w:rPr>
                <w:rFonts w:ascii="Arial" w:cs="Arial" w:eastAsia="Arial" w:hAnsi="Arial"/>
                <w:sz w:val="22"/>
                <w:szCs w:val="22"/>
                <w:highlight w:val="white"/>
                <w:rtl w:val="0"/>
              </w:rPr>
              <w:t xml:space="preserve">The continuous pursuit of high standards and excellence in all services provided by the institution.</w:t>
            </w:r>
            <w:r w:rsidDel="00000000" w:rsidR="00000000" w:rsidRPr="00000000">
              <w:rPr>
                <w:rtl w:val="0"/>
              </w:rPr>
            </w:r>
          </w:p>
          <w:p w:rsidR="00000000" w:rsidDel="00000000" w:rsidP="00000000" w:rsidRDefault="00000000" w:rsidRPr="00000000" w14:paraId="0000019F">
            <w:pPr>
              <w:rPr>
                <w:color w:val="000000"/>
                <w:sz w:val="24"/>
                <w:szCs w:val="24"/>
              </w:rPr>
            </w:pPr>
            <w:r w:rsidDel="00000000" w:rsidR="00000000" w:rsidRPr="00000000">
              <w:rPr>
                <w:rtl w:val="0"/>
              </w:rPr>
            </w:r>
          </w:p>
          <w:p w:rsidR="00000000" w:rsidDel="00000000" w:rsidP="00000000" w:rsidRDefault="00000000" w:rsidRPr="00000000" w14:paraId="000001A0">
            <w:pPr>
              <w:rPr>
                <w:color w:val="000000"/>
                <w:sz w:val="24"/>
                <w:szCs w:val="24"/>
              </w:rPr>
            </w:pPr>
            <w:r w:rsidDel="00000000" w:rsidR="00000000" w:rsidRPr="00000000">
              <w:rPr>
                <w:rFonts w:ascii="Arial" w:cs="Arial" w:eastAsia="Arial" w:hAnsi="Arial"/>
                <w:sz w:val="22"/>
                <w:szCs w:val="22"/>
                <w:highlight w:val="white"/>
                <w:rtl w:val="0"/>
              </w:rPr>
              <w:t xml:space="preserve">A commitment to ensuring that all members of the institution are valued, motivated and encouraged.</w:t>
            </w:r>
            <w:r w:rsidDel="00000000" w:rsidR="00000000" w:rsidRPr="00000000">
              <w:rPr>
                <w:rtl w:val="0"/>
              </w:rPr>
            </w:r>
          </w:p>
          <w:p w:rsidR="00000000" w:rsidDel="00000000" w:rsidP="00000000" w:rsidRDefault="00000000" w:rsidRPr="00000000" w14:paraId="000001A1">
            <w:pPr>
              <w:rPr>
                <w:color w:val="000000"/>
                <w:sz w:val="24"/>
                <w:szCs w:val="24"/>
              </w:rPr>
            </w:pPr>
            <w:r w:rsidDel="00000000" w:rsidR="00000000" w:rsidRPr="00000000">
              <w:rPr>
                <w:rtl w:val="0"/>
              </w:rPr>
            </w:r>
          </w:p>
          <w:p w:rsidR="00000000" w:rsidDel="00000000" w:rsidP="00000000" w:rsidRDefault="00000000" w:rsidRPr="00000000" w14:paraId="000001A2">
            <w:pPr>
              <w:rPr>
                <w:color w:val="000000"/>
                <w:sz w:val="24"/>
                <w:szCs w:val="24"/>
              </w:rPr>
            </w:pPr>
            <w:r w:rsidDel="00000000" w:rsidR="00000000" w:rsidRPr="00000000">
              <w:rPr>
                <w:rFonts w:ascii="Arial" w:cs="Arial" w:eastAsia="Arial" w:hAnsi="Arial"/>
                <w:sz w:val="22"/>
                <w:szCs w:val="22"/>
                <w:highlight w:val="white"/>
                <w:rtl w:val="0"/>
              </w:rPr>
              <w:t xml:space="preserve">The promotion of high professional, moral and personal standards in all aspects of the institution, subscribing to the Nolan Principles.</w:t>
            </w:r>
            <w:r w:rsidDel="00000000" w:rsidR="00000000" w:rsidRPr="00000000">
              <w:rPr>
                <w:rtl w:val="0"/>
              </w:rPr>
            </w:r>
          </w:p>
          <w:p w:rsidR="00000000" w:rsidDel="00000000" w:rsidP="00000000" w:rsidRDefault="00000000" w:rsidRPr="00000000" w14:paraId="000001A3">
            <w:pPr>
              <w:spacing w:after="240" w:lineRule="auto"/>
              <w:rPr>
                <w:color w:val="000000"/>
                <w:sz w:val="24"/>
                <w:szCs w:val="24"/>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highlight w:val="white"/>
                <w:rtl w:val="0"/>
              </w:rPr>
              <w:t xml:space="preserve">A demonstrable commitment to equality and diversity.</w:t>
            </w:r>
            <w:r w:rsidDel="00000000" w:rsidR="00000000" w:rsidRPr="00000000">
              <w:rPr>
                <w:rtl w:val="0"/>
              </w:rPr>
            </w:r>
          </w:p>
          <w:p w:rsidR="00000000" w:rsidDel="00000000" w:rsidP="00000000" w:rsidRDefault="00000000" w:rsidRPr="00000000" w14:paraId="000001A4">
            <w:pPr>
              <w:rPr>
                <w:color w:val="000000"/>
                <w:sz w:val="24"/>
                <w:szCs w:val="24"/>
              </w:rPr>
            </w:pPr>
            <w:r w:rsidDel="00000000" w:rsidR="00000000" w:rsidRPr="00000000">
              <w:rPr>
                <w:rtl w:val="0"/>
              </w:rPr>
            </w:r>
          </w:p>
          <w:p w:rsidR="00000000" w:rsidDel="00000000" w:rsidP="00000000" w:rsidRDefault="00000000" w:rsidRPr="00000000" w14:paraId="000001A5">
            <w:pPr>
              <w:rPr>
                <w:color w:val="000000"/>
                <w:sz w:val="24"/>
                <w:szCs w:val="24"/>
              </w:rPr>
            </w:pPr>
            <w:r w:rsidDel="00000000" w:rsidR="00000000" w:rsidRPr="00000000">
              <w:rPr>
                <w:rFonts w:ascii="Arial" w:cs="Arial" w:eastAsia="Arial" w:hAnsi="Arial"/>
                <w:sz w:val="22"/>
                <w:szCs w:val="22"/>
                <w:highlight w:val="white"/>
                <w:rtl w:val="0"/>
              </w:rPr>
              <w:t xml:space="preserve">An empathy and appreciation of Welsh Culture, language and heritage.</w:t>
            </w:r>
            <w:r w:rsidDel="00000000" w:rsidR="00000000" w:rsidRPr="00000000">
              <w:rPr>
                <w:rtl w:val="0"/>
              </w:rPr>
            </w:r>
          </w:p>
          <w:p w:rsidR="00000000" w:rsidDel="00000000" w:rsidP="00000000" w:rsidRDefault="00000000" w:rsidRPr="00000000" w14:paraId="000001A6">
            <w:pPr>
              <w:spacing w:after="240" w:lineRule="auto"/>
              <w:rPr>
                <w:color w:val="000000"/>
                <w:sz w:val="24"/>
                <w:szCs w:val="24"/>
              </w:rPr>
            </w:pPr>
            <w:r w:rsidDel="00000000" w:rsidR="00000000" w:rsidRPr="00000000">
              <w:rPr>
                <w:rtl w:val="0"/>
              </w:rPr>
            </w:r>
          </w:p>
          <w:p w:rsidR="00000000" w:rsidDel="00000000" w:rsidP="00000000" w:rsidRDefault="00000000" w:rsidRPr="00000000" w14:paraId="000001A7">
            <w:pPr>
              <w:rPr>
                <w:color w:val="000000"/>
                <w:sz w:val="24"/>
                <w:szCs w:val="24"/>
              </w:rPr>
            </w:pPr>
            <w:r w:rsidDel="00000000" w:rsidR="00000000" w:rsidRPr="00000000">
              <w:rPr>
                <w:rFonts w:ascii="Arial" w:cs="Arial" w:eastAsia="Arial" w:hAnsi="Arial"/>
                <w:sz w:val="22"/>
                <w:szCs w:val="22"/>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AA">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A/I</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CA">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c>
          <w:tcPr>
            <w:vAlign w:val="center"/>
          </w:tcPr>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vAlign w:val="center"/>
          </w:tcPr>
          <w:p w:rsidR="00000000" w:rsidDel="00000000" w:rsidP="00000000" w:rsidRDefault="00000000" w:rsidRPr="00000000" w14:paraId="000001EC">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communicate through the medium of Welsh</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3">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F4">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tc>
      </w:tr>
      <w:tr>
        <w:trPr>
          <w:trHeight w:val="340" w:hRule="atLeast"/>
        </w:trPr>
        <w:tc>
          <w:tcPr>
            <w:gridSpan w:val="3"/>
            <w:vMerge w:val="restart"/>
            <w:vAlign w:val="center"/>
          </w:tcPr>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F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vAlign w:val="center"/>
          </w:tcPr>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FA">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w:t>
            </w:r>
          </w:p>
        </w:tc>
      </w:tr>
      <w:tr>
        <w:trPr>
          <w:trHeight w:val="340" w:hRule="atLeast"/>
        </w:trPr>
        <w:tc>
          <w:tcPr>
            <w:gridSpan w:val="3"/>
            <w:vMerge w:val="continue"/>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202">
            <w:pPr>
              <w:rPr>
                <w:rFonts w:ascii="Arial" w:cs="Arial" w:eastAsia="Arial" w:hAnsi="Arial"/>
                <w:sz w:val="22"/>
                <w:szCs w:val="22"/>
              </w:rPr>
            </w:pPr>
            <w:r w:rsidDel="00000000" w:rsidR="00000000" w:rsidRPr="00000000">
              <w:rPr>
                <w:rFonts w:ascii="Arial" w:cs="Arial" w:eastAsia="Arial" w:hAnsi="Arial"/>
                <w:sz w:val="22"/>
                <w:szCs w:val="22"/>
                <w:rtl w:val="0"/>
              </w:rPr>
              <w:t xml:space="preserve">Interview</w:t>
            </w:r>
          </w:p>
        </w:tc>
      </w:tr>
      <w:tr>
        <w:trPr>
          <w:trHeight w:val="340" w:hRule="atLeast"/>
        </w:trPr>
        <w:tc>
          <w:tcPr>
            <w:gridSpan w:val="3"/>
            <w:vMerge w:val="continue"/>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20A">
            <w:pPr>
              <w:rPr>
                <w:rFonts w:ascii="Arial" w:cs="Arial" w:eastAsia="Arial" w:hAnsi="Arial"/>
                <w:sz w:val="22"/>
                <w:szCs w:val="22"/>
              </w:rPr>
            </w:pPr>
            <w:r w:rsidDel="00000000" w:rsidR="00000000" w:rsidRPr="00000000">
              <w:rPr>
                <w:rFonts w:ascii="Arial" w:cs="Arial" w:eastAsia="Arial" w:hAnsi="Arial"/>
                <w:sz w:val="22"/>
                <w:szCs w:val="22"/>
                <w:rtl w:val="0"/>
              </w:rPr>
              <w:t xml:space="preserve">Test</w:t>
            </w:r>
          </w:p>
        </w:tc>
      </w:tr>
      <w:tr>
        <w:trPr>
          <w:trHeight w:val="340" w:hRule="atLeast"/>
        </w:trPr>
        <w:tc>
          <w:tcPr>
            <w:gridSpan w:val="3"/>
            <w:vMerge w:val="continue"/>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sz w:val="22"/>
                <w:szCs w:val="22"/>
                <w:rtl w:val="0"/>
              </w:rPr>
              <w:t xml:space="preserve">Copy of Certificates</w:t>
            </w:r>
          </w:p>
        </w:tc>
      </w:tr>
      <w:tr>
        <w:trPr>
          <w:trHeight w:val="340" w:hRule="atLeast"/>
        </w:trPr>
        <w:tc>
          <w:tcPr>
            <w:gridSpan w:val="3"/>
            <w:vMerge w:val="continue"/>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21A">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tc>
      </w:tr>
    </w:tbl>
    <w:p w:rsidR="00000000" w:rsidDel="00000000" w:rsidP="00000000" w:rsidRDefault="00000000" w:rsidRPr="00000000" w14:paraId="0000021D">
      <w:pPr>
        <w:rPr>
          <w:rFonts w:ascii="Arial" w:cs="Arial" w:eastAsia="Arial" w:hAnsi="Arial"/>
          <w:b w:val="1"/>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o+vExQqbPUoBOzCNBUAR4eNA==">AMUW2mUFKIKxvaGqWMGW4sA4G7ZAHZ2U5QuTDdkOgGb8ATEX2avRf6RsIc1PdwQ7oOhedXhosUJX+/tbDGuiNomp5GF+0tHrJ8l8IwBishuPuQZRN33FtDuDbD9q0ZPXc/w1l97jt+qK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